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12D3E2FF" w14:textId="77777777" w:rsidR="00B3438E" w:rsidRPr="00B3438E" w:rsidRDefault="00B3438E" w:rsidP="00746F83">
      <w:r w:rsidRPr="00B3438E">
        <w:t>OS-I.7222.34.7.2023.BK</w:t>
      </w:r>
      <w:r w:rsidRPr="00B3438E">
        <w:tab/>
      </w:r>
      <w:r w:rsidRPr="00B3438E">
        <w:tab/>
      </w:r>
      <w:r w:rsidRPr="00B3438E">
        <w:tab/>
      </w:r>
      <w:r w:rsidRPr="00B3438E">
        <w:tab/>
      </w:r>
      <w:r w:rsidRPr="00B3438E">
        <w:tab/>
      </w:r>
      <w:r w:rsidRPr="00B3438E">
        <w:tab/>
        <w:t>Rzeszów, 2023-06-28</w:t>
      </w:r>
    </w:p>
    <w:p w14:paraId="65B81AE4" w14:textId="77777777" w:rsidR="00B3438E" w:rsidRPr="00B3438E" w:rsidRDefault="00B3438E" w:rsidP="00746F83">
      <w:pPr>
        <w:pStyle w:val="Nagwek1"/>
        <w:rPr>
          <w:rFonts w:eastAsia="Times New Roman"/>
          <w:b w:val="0"/>
          <w:lang w:eastAsia="pl-PL"/>
        </w:rPr>
      </w:pPr>
      <w:r w:rsidRPr="00B3438E">
        <w:rPr>
          <w:rFonts w:eastAsia="Times New Roman"/>
          <w:lang w:eastAsia="pl-PL"/>
        </w:rPr>
        <w:t>DECYZJA</w:t>
      </w:r>
    </w:p>
    <w:p w14:paraId="62EC76E4" w14:textId="77777777" w:rsidR="00B3438E" w:rsidRPr="00B3438E" w:rsidRDefault="00B3438E" w:rsidP="00B3438E">
      <w:pPr>
        <w:spacing w:after="0" w:line="276" w:lineRule="auto"/>
        <w:jc w:val="both"/>
        <w:rPr>
          <w:rFonts w:eastAsia="Times New Roman" w:cs="Arial"/>
          <w:color w:val="000000"/>
          <w:szCs w:val="24"/>
          <w:lang w:eastAsia="pl-PL"/>
        </w:rPr>
      </w:pPr>
      <w:r w:rsidRPr="00B3438E">
        <w:rPr>
          <w:rFonts w:eastAsia="Times New Roman" w:cs="Arial"/>
          <w:color w:val="000000"/>
          <w:szCs w:val="24"/>
          <w:lang w:eastAsia="pl-PL"/>
        </w:rPr>
        <w:t>Działając na podstawie:</w:t>
      </w:r>
    </w:p>
    <w:p w14:paraId="2499EF68" w14:textId="77777777" w:rsidR="00B3438E" w:rsidRPr="00B3438E" w:rsidRDefault="00B3438E" w:rsidP="00B3438E">
      <w:pPr>
        <w:numPr>
          <w:ilvl w:val="0"/>
          <w:numId w:val="37"/>
        </w:numPr>
        <w:spacing w:after="0" w:line="276" w:lineRule="auto"/>
        <w:jc w:val="both"/>
        <w:rPr>
          <w:rFonts w:eastAsia="Times New Roman" w:cs="Arial"/>
          <w:szCs w:val="24"/>
          <w:lang w:eastAsia="pl-PL"/>
        </w:rPr>
      </w:pPr>
      <w:r w:rsidRPr="00B3438E">
        <w:rPr>
          <w:rFonts w:eastAsia="Times New Roman" w:cs="Arial"/>
          <w:color w:val="000000"/>
          <w:szCs w:val="24"/>
          <w:lang w:eastAsia="pl-PL"/>
        </w:rPr>
        <w:t>art. 163 ustawy z dnia 14 czerwca 1960 r. Kodeks postępowania administracyjnego (</w:t>
      </w:r>
      <w:proofErr w:type="spellStart"/>
      <w:r w:rsidRPr="00B3438E">
        <w:rPr>
          <w:rFonts w:eastAsia="Times New Roman" w:cs="Arial"/>
          <w:szCs w:val="24"/>
          <w:lang w:eastAsia="pl-PL"/>
        </w:rPr>
        <w:t>t.j</w:t>
      </w:r>
      <w:proofErr w:type="spellEnd"/>
      <w:r w:rsidRPr="00B3438E">
        <w:rPr>
          <w:rFonts w:eastAsia="Times New Roman" w:cs="Arial"/>
          <w:szCs w:val="24"/>
          <w:lang w:eastAsia="pl-PL"/>
        </w:rPr>
        <w:t>. Dz. U. z 2023 r. poz. 775 ze zm.);</w:t>
      </w:r>
    </w:p>
    <w:p w14:paraId="408235CF" w14:textId="77777777" w:rsidR="00B3438E" w:rsidRPr="00B3438E" w:rsidRDefault="00B3438E" w:rsidP="00B3438E">
      <w:pPr>
        <w:numPr>
          <w:ilvl w:val="0"/>
          <w:numId w:val="37"/>
        </w:numPr>
        <w:spacing w:after="0" w:line="276" w:lineRule="auto"/>
        <w:jc w:val="both"/>
        <w:rPr>
          <w:rFonts w:eastAsia="Times New Roman" w:cs="Arial"/>
          <w:szCs w:val="24"/>
          <w:lang w:eastAsia="pl-PL"/>
        </w:rPr>
      </w:pPr>
      <w:r w:rsidRPr="00B3438E">
        <w:rPr>
          <w:rFonts w:eastAsia="Times New Roman" w:cs="Arial"/>
          <w:szCs w:val="24"/>
          <w:lang w:eastAsia="pl-PL"/>
        </w:rPr>
        <w:t>art. 192, art. 378 ust. 2a pkt 1 ustawy z dnia 27 kwietnia 2001 r. Prawo ochrony środowiska (</w:t>
      </w:r>
      <w:r w:rsidRPr="00B3438E">
        <w:rPr>
          <w:rFonts w:eastAsia="Times New Roman" w:cs="Arial"/>
          <w:color w:val="000000"/>
          <w:szCs w:val="24"/>
          <w:lang w:eastAsia="pl-PL"/>
        </w:rPr>
        <w:t xml:space="preserve">Dz. U. </w:t>
      </w:r>
      <w:r w:rsidRPr="00B3438E">
        <w:rPr>
          <w:rFonts w:eastAsia="Times New Roman" w:cs="Arial"/>
          <w:szCs w:val="24"/>
          <w:lang w:eastAsia="pl-PL"/>
        </w:rPr>
        <w:t xml:space="preserve">z 2021 r., poz. 1973 ze zm.) w związku z § 2 ust. 1 pkt 3 rozporządzenia Rady Ministrów </w:t>
      </w:r>
      <w:bookmarkStart w:id="0" w:name="_Hlk86834782"/>
      <w:r w:rsidRPr="00B3438E">
        <w:rPr>
          <w:rFonts w:eastAsia="Times New Roman" w:cs="Arial"/>
          <w:szCs w:val="24"/>
          <w:lang w:eastAsia="pl-PL"/>
        </w:rPr>
        <w:t>z dnia 10 września 2019 r. w sprawie przedsięwzięć mogących znacząco oddziaływać na środowisko (Dz. U. z 2019 r., poz. 1839);</w:t>
      </w:r>
      <w:bookmarkEnd w:id="0"/>
    </w:p>
    <w:p w14:paraId="5E57158C" w14:textId="6FCC9C80" w:rsidR="00B3438E" w:rsidRPr="00B3438E" w:rsidRDefault="00B3438E" w:rsidP="00B3438E">
      <w:pPr>
        <w:spacing w:before="240" w:after="0" w:line="276" w:lineRule="auto"/>
        <w:jc w:val="both"/>
        <w:rPr>
          <w:rFonts w:eastAsia="Times New Roman" w:cs="Arial"/>
          <w:bCs/>
          <w:szCs w:val="24"/>
          <w:lang w:eastAsia="pl-PL"/>
        </w:rPr>
      </w:pPr>
      <w:r w:rsidRPr="00B3438E">
        <w:rPr>
          <w:rFonts w:eastAsia="Times New Roman" w:cs="Arial"/>
          <w:szCs w:val="24"/>
          <w:lang w:eastAsia="pl-PL"/>
        </w:rPr>
        <w:t>po rozpatrzeniu wniosku</w:t>
      </w:r>
      <w:bookmarkStart w:id="1" w:name="_Hlk86834029"/>
      <w:r w:rsidRPr="00B3438E">
        <w:rPr>
          <w:rFonts w:eastAsia="Times New Roman" w:cs="Arial"/>
          <w:szCs w:val="24"/>
          <w:lang w:eastAsia="pl-PL"/>
        </w:rPr>
        <w:t xml:space="preserve"> Spółki: TAURON Wytwarzanie S.A., ul. Promienna 51</w:t>
      </w:r>
      <w:r>
        <w:rPr>
          <w:rFonts w:eastAsia="Times New Roman" w:cs="Arial"/>
          <w:szCs w:val="24"/>
          <w:lang w:eastAsia="pl-PL"/>
        </w:rPr>
        <w:t> </w:t>
      </w:r>
      <w:r w:rsidRPr="00B3438E">
        <w:rPr>
          <w:rFonts w:eastAsia="Times New Roman" w:cs="Arial"/>
          <w:szCs w:val="24"/>
          <w:lang w:eastAsia="pl-PL"/>
        </w:rPr>
        <w:t>,</w:t>
      </w:r>
      <w:r>
        <w:rPr>
          <w:rFonts w:eastAsia="Times New Roman" w:cs="Arial"/>
          <w:szCs w:val="24"/>
          <w:lang w:eastAsia="pl-PL"/>
        </w:rPr>
        <w:t xml:space="preserve"> </w:t>
      </w:r>
      <w:r w:rsidRPr="00B3438E">
        <w:rPr>
          <w:rFonts w:eastAsia="Times New Roman" w:cs="Arial"/>
          <w:szCs w:val="24"/>
          <w:lang w:eastAsia="pl-PL"/>
        </w:rPr>
        <w:t>43-</w:t>
      </w:r>
      <w:r>
        <w:rPr>
          <w:rFonts w:eastAsia="Times New Roman" w:cs="Arial"/>
          <w:szCs w:val="24"/>
          <w:lang w:eastAsia="pl-PL"/>
        </w:rPr>
        <w:t> </w:t>
      </w:r>
      <w:r w:rsidRPr="00B3438E">
        <w:rPr>
          <w:rFonts w:eastAsia="Times New Roman" w:cs="Arial"/>
          <w:szCs w:val="24"/>
          <w:lang w:eastAsia="pl-PL"/>
        </w:rPr>
        <w:t>603 Jaworzno</w:t>
      </w:r>
      <w:bookmarkStart w:id="2" w:name="_Hlk83807441"/>
      <w:r w:rsidRPr="00B3438E">
        <w:rPr>
          <w:rFonts w:eastAsia="Times New Roman" w:cs="Arial"/>
          <w:szCs w:val="24"/>
          <w:lang w:eastAsia="pl-PL"/>
        </w:rPr>
        <w:t xml:space="preserve"> (REGON 276854946, NIP 6321792812)</w:t>
      </w:r>
      <w:bookmarkEnd w:id="2"/>
      <w:r w:rsidRPr="00B3438E">
        <w:rPr>
          <w:rFonts w:eastAsia="Times New Roman" w:cs="Arial"/>
          <w:szCs w:val="24"/>
          <w:lang w:eastAsia="pl-PL"/>
        </w:rPr>
        <w:t xml:space="preserve"> </w:t>
      </w:r>
      <w:bookmarkEnd w:id="1"/>
      <w:r w:rsidRPr="00B3438E">
        <w:rPr>
          <w:rFonts w:eastAsia="Times New Roman" w:cs="Arial"/>
          <w:szCs w:val="24"/>
          <w:lang w:eastAsia="pl-PL"/>
        </w:rPr>
        <w:t xml:space="preserve">przedłożonego przy piśmie </w:t>
      </w:r>
      <w:bookmarkStart w:id="3" w:name="_Hlk137453761"/>
      <w:r w:rsidRPr="00B3438E">
        <w:rPr>
          <w:rFonts w:eastAsia="Times New Roman" w:cs="Arial"/>
          <w:szCs w:val="24"/>
          <w:lang w:eastAsia="pl-PL"/>
        </w:rPr>
        <w:t xml:space="preserve">z dnia 11 maja 2023 r. znak: ZTE/TEO/139/2023/9611 </w:t>
      </w:r>
      <w:bookmarkEnd w:id="3"/>
      <w:r w:rsidRPr="00B3438E">
        <w:rPr>
          <w:rFonts w:eastAsia="Times New Roman" w:cs="Arial"/>
          <w:szCs w:val="24"/>
          <w:lang w:eastAsia="pl-PL"/>
        </w:rPr>
        <w:t xml:space="preserve">w sprawie zmiany </w:t>
      </w:r>
      <w:bookmarkStart w:id="4" w:name="_Hlk106879751"/>
      <w:r w:rsidRPr="00B3438E">
        <w:rPr>
          <w:rFonts w:eastAsia="Times New Roman" w:cs="Arial"/>
          <w:color w:val="000000"/>
          <w:szCs w:val="24"/>
          <w:lang w:eastAsia="pl-PL"/>
        </w:rPr>
        <w:t xml:space="preserve">decyzji </w:t>
      </w:r>
      <w:bookmarkStart w:id="5" w:name="_Hlk86834347"/>
      <w:r w:rsidRPr="00B3438E">
        <w:rPr>
          <w:rFonts w:eastAsia="Times New Roman" w:cs="Arial"/>
          <w:szCs w:val="24"/>
          <w:lang w:eastAsia="pl-PL"/>
        </w:rPr>
        <w:t xml:space="preserve">Wojewody Podkarpackiego z dnia </w:t>
      </w:r>
      <w:r w:rsidRPr="00B3438E">
        <w:rPr>
          <w:rFonts w:eastAsia="Times New Roman" w:cs="Arial"/>
          <w:color w:val="000000"/>
          <w:szCs w:val="24"/>
          <w:lang w:eastAsia="pl-PL"/>
        </w:rPr>
        <w:t>30 czerwca 2006 r., znak: ŚR.IV-6618/23/05</w:t>
      </w:r>
      <w:r w:rsidRPr="00B3438E">
        <w:rPr>
          <w:rFonts w:eastAsia="Times New Roman" w:cs="Arial"/>
          <w:szCs w:val="24"/>
          <w:lang w:eastAsia="pl-PL"/>
        </w:rPr>
        <w:t xml:space="preserve"> zmienionej decyzjami Marszałka Województwa Podkarpackiego: z dnia </w:t>
      </w:r>
      <w:bookmarkStart w:id="6" w:name="_Hlk106107591"/>
      <w:r w:rsidRPr="00B3438E">
        <w:rPr>
          <w:rFonts w:eastAsia="Times New Roman" w:cs="Arial"/>
          <w:szCs w:val="24"/>
          <w:lang w:eastAsia="pl-PL"/>
        </w:rPr>
        <w:t>19 marca 2008 r., znak: RŚ.VI-7660-11/1/08, z dnia 8 sierpnia 2008 r., znak: RŚ.VI-7660/11-10/08, z</w:t>
      </w:r>
      <w:r>
        <w:rPr>
          <w:rFonts w:eastAsia="Times New Roman" w:cs="Arial"/>
          <w:szCs w:val="24"/>
          <w:lang w:eastAsia="pl-PL"/>
        </w:rPr>
        <w:t> </w:t>
      </w:r>
      <w:r w:rsidRPr="00B3438E">
        <w:rPr>
          <w:rFonts w:eastAsia="Times New Roman" w:cs="Arial"/>
          <w:szCs w:val="24"/>
          <w:lang w:eastAsia="pl-PL"/>
        </w:rPr>
        <w:t xml:space="preserve">dnia 3 lipca 2009 r., znak: </w:t>
      </w:r>
      <w:r w:rsidRPr="00B3438E">
        <w:rPr>
          <w:rFonts w:eastAsia="Times New Roman" w:cs="Arial"/>
          <w:color w:val="000000"/>
          <w:szCs w:val="24"/>
          <w:lang w:eastAsia="pl-PL"/>
        </w:rPr>
        <w:t>RŚ.VI.RD.7660/2-5/09, z dnia</w:t>
      </w:r>
      <w:r>
        <w:rPr>
          <w:rFonts w:eastAsia="Times New Roman" w:cs="Arial"/>
          <w:color w:val="000000"/>
          <w:szCs w:val="24"/>
          <w:lang w:eastAsia="pl-PL"/>
        </w:rPr>
        <w:t xml:space="preserve"> </w:t>
      </w:r>
      <w:r w:rsidRPr="00B3438E">
        <w:rPr>
          <w:rFonts w:eastAsia="Times New Roman" w:cs="Arial"/>
          <w:color w:val="000000"/>
          <w:szCs w:val="24"/>
          <w:lang w:eastAsia="pl-PL"/>
        </w:rPr>
        <w:t xml:space="preserve">15 lipca 2010 r., znak: </w:t>
      </w:r>
      <w:r w:rsidRPr="00B3438E">
        <w:rPr>
          <w:rFonts w:eastAsia="Times New Roman" w:cs="Arial"/>
          <w:bCs/>
          <w:color w:val="000000"/>
          <w:szCs w:val="24"/>
          <w:lang w:eastAsia="pl-PL"/>
        </w:rPr>
        <w:t>RŚ.VI.DW.7660/4-7/10, z dnia 14 czerwca 2011 r., znak: RŚ.VI.DW.7660/4-13/10, z</w:t>
      </w:r>
      <w:r>
        <w:rPr>
          <w:rFonts w:eastAsia="Times New Roman" w:cs="Arial"/>
          <w:bCs/>
          <w:color w:val="000000"/>
          <w:szCs w:val="24"/>
          <w:lang w:eastAsia="pl-PL"/>
        </w:rPr>
        <w:t> </w:t>
      </w:r>
      <w:r w:rsidRPr="00B3438E">
        <w:rPr>
          <w:rFonts w:eastAsia="Times New Roman" w:cs="Arial"/>
          <w:bCs/>
          <w:color w:val="000000"/>
          <w:szCs w:val="24"/>
          <w:lang w:eastAsia="pl-PL"/>
        </w:rPr>
        <w:t xml:space="preserve"> dnia 14 czerwca 2013 r., znak: </w:t>
      </w:r>
      <w:r w:rsidRPr="00B3438E">
        <w:rPr>
          <w:rFonts w:eastAsia="Times New Roman" w:cs="Arial"/>
          <w:color w:val="000000"/>
          <w:szCs w:val="24"/>
          <w:lang w:eastAsia="pl-PL"/>
        </w:rPr>
        <w:t xml:space="preserve">OS-I.7222.35.4.2013.DW, z dnia 30 października 2014 r., znak: </w:t>
      </w:r>
      <w:r w:rsidRPr="00B3438E">
        <w:rPr>
          <w:rFonts w:eastAsia="Times New Roman" w:cs="Arial"/>
          <w:szCs w:val="24"/>
          <w:lang w:eastAsia="pl-PL"/>
        </w:rPr>
        <w:t>OS-I.7222.34.8.2014.DW, z dnia 26 listopada 2015 r., znak: OS-I.7222.7.4.2015.DW, z dnia 19 grudnia 2016 r., znak: OS-I.7222.50.9.2016.DW, z dnia 29 września 2017 r., znak:</w:t>
      </w:r>
      <w:r>
        <w:rPr>
          <w:rFonts w:eastAsia="Times New Roman" w:cs="Arial"/>
          <w:szCs w:val="24"/>
          <w:lang w:eastAsia="pl-PL"/>
        </w:rPr>
        <w:t xml:space="preserve"> </w:t>
      </w:r>
      <w:r w:rsidRPr="00B3438E">
        <w:rPr>
          <w:rFonts w:eastAsia="Times New Roman" w:cs="Arial"/>
          <w:szCs w:val="24"/>
          <w:lang w:eastAsia="pl-PL"/>
        </w:rPr>
        <w:t xml:space="preserve">OS-I.7222.24.4.2017.DW, z dnia 19 sierpnia 2019 r., znak: OS-I.7222.17.1.2019.MT, z dnia </w:t>
      </w:r>
      <w:bookmarkStart w:id="7" w:name="_Hlk93400403"/>
      <w:bookmarkStart w:id="8" w:name="_Hlk93491523"/>
      <w:r w:rsidRPr="00B3438E">
        <w:rPr>
          <w:rFonts w:eastAsia="Times New Roman" w:cs="Arial"/>
          <w:szCs w:val="24"/>
          <w:lang w:eastAsia="pl-PL"/>
        </w:rPr>
        <w:t>2 grudnia 2021 r., znak: OS-I.7222.19.8.2021.MH</w:t>
      </w:r>
      <w:bookmarkEnd w:id="7"/>
      <w:r w:rsidRPr="00B3438E">
        <w:rPr>
          <w:rFonts w:eastAsia="Times New Roman" w:cs="Arial"/>
          <w:szCs w:val="24"/>
          <w:lang w:eastAsia="pl-PL"/>
        </w:rPr>
        <w:t>,</w:t>
      </w:r>
      <w:bookmarkEnd w:id="8"/>
      <w:r w:rsidRPr="00B3438E">
        <w:rPr>
          <w:rFonts w:eastAsia="Times New Roman" w:cs="Arial"/>
          <w:szCs w:val="24"/>
          <w:lang w:eastAsia="pl-PL"/>
        </w:rPr>
        <w:t xml:space="preserve"> z</w:t>
      </w:r>
      <w:r>
        <w:rPr>
          <w:rFonts w:eastAsia="Times New Roman" w:cs="Arial"/>
          <w:szCs w:val="24"/>
          <w:lang w:eastAsia="pl-PL"/>
        </w:rPr>
        <w:t> </w:t>
      </w:r>
      <w:r w:rsidRPr="00B3438E">
        <w:rPr>
          <w:rFonts w:eastAsia="Times New Roman" w:cs="Arial"/>
          <w:szCs w:val="24"/>
          <w:lang w:eastAsia="pl-PL"/>
        </w:rPr>
        <w:t xml:space="preserve"> dnia 14 lutego 2022 r., znak: OS-I.7222.19.14.2021.MH, z dnia 3 marca 2022 r. znak: OS-I.7222.19.13.2021.MH oraz </w:t>
      </w:r>
      <w:bookmarkStart w:id="9" w:name="_Hlk137451760"/>
      <w:r w:rsidRPr="00B3438E">
        <w:rPr>
          <w:rFonts w:eastAsia="Times New Roman" w:cs="Arial"/>
          <w:szCs w:val="24"/>
          <w:lang w:eastAsia="pl-PL"/>
        </w:rPr>
        <w:t>z dnia 29 czerwca 2022 r. znak:</w:t>
      </w:r>
      <w:r>
        <w:rPr>
          <w:rFonts w:eastAsia="Times New Roman" w:cs="Arial"/>
          <w:szCs w:val="24"/>
          <w:lang w:eastAsia="pl-PL"/>
        </w:rPr>
        <w:t xml:space="preserve"> </w:t>
      </w:r>
      <w:r w:rsidRPr="00B3438E">
        <w:rPr>
          <w:rFonts w:eastAsia="Times New Roman" w:cs="Arial"/>
          <w:szCs w:val="24"/>
          <w:lang w:eastAsia="pl-PL"/>
        </w:rPr>
        <w:t>OS-</w:t>
      </w:r>
      <w:r>
        <w:rPr>
          <w:rFonts w:eastAsia="Times New Roman" w:cs="Arial"/>
          <w:szCs w:val="24"/>
          <w:lang w:eastAsia="pl-PL"/>
        </w:rPr>
        <w:t> </w:t>
      </w:r>
      <w:r w:rsidRPr="00B3438E">
        <w:rPr>
          <w:rFonts w:eastAsia="Times New Roman" w:cs="Arial"/>
          <w:szCs w:val="24"/>
          <w:lang w:eastAsia="pl-PL"/>
        </w:rPr>
        <w:t>I.7222.36.6.2022.BK</w:t>
      </w:r>
      <w:bookmarkEnd w:id="4"/>
      <w:bookmarkEnd w:id="6"/>
      <w:bookmarkEnd w:id="9"/>
      <w:r w:rsidRPr="00B3438E">
        <w:rPr>
          <w:rFonts w:eastAsia="Times New Roman" w:cs="Arial"/>
          <w:bCs/>
          <w:szCs w:val="24"/>
          <w:lang w:eastAsia="pl-PL"/>
        </w:rPr>
        <w:t xml:space="preserve"> </w:t>
      </w:r>
      <w:r w:rsidRPr="00B3438E">
        <w:rPr>
          <w:rFonts w:eastAsia="Times New Roman" w:cs="Arial"/>
          <w:szCs w:val="24"/>
          <w:lang w:eastAsia="pl-PL"/>
        </w:rPr>
        <w:t>udzielającej</w:t>
      </w:r>
      <w:bookmarkStart w:id="10" w:name="_Hlk83807392"/>
      <w:r w:rsidRPr="00B3438E">
        <w:rPr>
          <w:rFonts w:eastAsia="Times New Roman" w:cs="Arial"/>
          <w:szCs w:val="24"/>
          <w:lang w:eastAsia="pl-PL"/>
        </w:rPr>
        <w:t xml:space="preserve"> pozwolenia zintegrowanego na prowadzenie instalacji energetycznego spalania paliw o mocy nominalnej powyżej 50 </w:t>
      </w:r>
      <w:proofErr w:type="spellStart"/>
      <w:r w:rsidRPr="00B3438E">
        <w:rPr>
          <w:rFonts w:eastAsia="Times New Roman" w:cs="Arial"/>
          <w:szCs w:val="24"/>
          <w:lang w:eastAsia="pl-PL"/>
        </w:rPr>
        <w:t>MWt</w:t>
      </w:r>
      <w:proofErr w:type="spellEnd"/>
      <w:r>
        <w:rPr>
          <w:rFonts w:eastAsia="Times New Roman" w:cs="Arial"/>
          <w:szCs w:val="24"/>
          <w:lang w:eastAsia="pl-PL"/>
        </w:rPr>
        <w:t xml:space="preserve"> </w:t>
      </w:r>
      <w:r w:rsidRPr="00B3438E">
        <w:rPr>
          <w:rFonts w:eastAsia="Times New Roman" w:cs="Arial"/>
          <w:szCs w:val="24"/>
          <w:lang w:eastAsia="pl-PL"/>
        </w:rPr>
        <w:t>wraz z</w:t>
      </w:r>
      <w:r>
        <w:rPr>
          <w:rFonts w:eastAsia="Times New Roman" w:cs="Arial"/>
          <w:szCs w:val="24"/>
          <w:lang w:eastAsia="pl-PL"/>
        </w:rPr>
        <w:t> </w:t>
      </w:r>
      <w:r w:rsidRPr="00B3438E">
        <w:rPr>
          <w:rFonts w:eastAsia="Times New Roman" w:cs="Arial"/>
          <w:szCs w:val="24"/>
          <w:lang w:eastAsia="pl-PL"/>
        </w:rPr>
        <w:t xml:space="preserve"> urządzeniami pomocniczymi, zlokalizowanej na terenie TAURON Wytwarzanie S.A. Oddział Elektrownia Stalowa Wola w Stalowej Woli przy ul. Energetyków 13</w:t>
      </w:r>
      <w:bookmarkEnd w:id="5"/>
      <w:bookmarkEnd w:id="10"/>
      <w:r w:rsidRPr="00B3438E">
        <w:rPr>
          <w:rFonts w:eastAsia="Times New Roman" w:cs="Arial"/>
          <w:bCs/>
          <w:szCs w:val="24"/>
          <w:lang w:eastAsia="pl-PL"/>
        </w:rPr>
        <w:t xml:space="preserve"> </w:t>
      </w:r>
    </w:p>
    <w:p w14:paraId="4DE28369" w14:textId="77777777" w:rsidR="00B3438E" w:rsidRPr="00B3438E" w:rsidRDefault="00B3438E" w:rsidP="00B3438E">
      <w:pPr>
        <w:spacing w:before="240" w:after="240" w:line="276" w:lineRule="auto"/>
        <w:jc w:val="center"/>
        <w:rPr>
          <w:rFonts w:eastAsia="Times New Roman" w:cs="Arial"/>
          <w:b/>
          <w:szCs w:val="24"/>
          <w:lang w:eastAsia="pl-PL"/>
        </w:rPr>
      </w:pPr>
      <w:r w:rsidRPr="00B3438E">
        <w:rPr>
          <w:rFonts w:eastAsia="Times New Roman" w:cs="Arial"/>
          <w:b/>
          <w:szCs w:val="24"/>
          <w:lang w:eastAsia="pl-PL"/>
        </w:rPr>
        <w:t>orzekam</w:t>
      </w:r>
    </w:p>
    <w:p w14:paraId="05D82E09" w14:textId="20CDD098" w:rsidR="00B3438E" w:rsidRPr="00746F83" w:rsidRDefault="00B3438E" w:rsidP="00746F83">
      <w:pPr>
        <w:pStyle w:val="Nagwek2"/>
        <w:numPr>
          <w:ilvl w:val="0"/>
          <w:numId w:val="42"/>
        </w:numPr>
        <w:jc w:val="both"/>
        <w:rPr>
          <w:rFonts w:eastAsia="Times New Roman"/>
          <w:b w:val="0"/>
          <w:bCs/>
          <w:lang w:eastAsia="pl-PL"/>
        </w:rPr>
      </w:pPr>
      <w:r w:rsidRPr="00746F83">
        <w:rPr>
          <w:rFonts w:eastAsia="Times New Roman"/>
          <w:b w:val="0"/>
          <w:bCs/>
          <w:lang w:eastAsia="pl-PL"/>
        </w:rPr>
        <w:lastRenderedPageBreak/>
        <w:t xml:space="preserve">Zmieniam za zgodą stron decyzję Wojewody Podkarpackiego z dnia 30 czerwca 2006 r., znak: ŚR.IV-6618/23/05 zmienioną decyzjami Marszałka Województwa Podkarpackiego: z dnia 19 marca 2008 r., znak: RŚ.VI-7660-11/1/08, z dnia 8 sierpnia 2008 r., znak: RŚ.VI-7660/11-10/08, z dnia 3 lipca 2009 r., znak: RŚ.VI.RD.7660/2-5/09, z dnia 15 lipca 2010 r., znak: RŚ.VI.DW.7660/4-7/10, z dnia 14 czerwca 2011 r., znak: RŚ.VI.DW.7660/4-13/10, z dnia 14 czerwca 2013 r., znak: OS-I.7222.35.4.2013.DW, z dnia 30 października 2014 r., znak: OS-I.7222.34.8.2014.DW, z dnia 26 listopada 2015 r., znak: OS-I.7222.7.4.2015.DW, z dnia 19 grudnia 2016 r., znak: OS-I.7222.50.9.2016.DW, z dnia 29 września 2017 r., znak: OS-I.7222.24.4.2017.DW, z dnia 19 sierpnia 2019 r., znak: OS-I.7222.17.1.2019.MT, z dnia 2 grudnia 2021 r., znak: OS-I.7222.19.8.2021.MH, z dnia 14 lutego 2022 r., znak: OS-I.7222.19.14.2021.MH, z dnia 3 marca 2022 r. znak: OS-I.7222.19.13.2021.MH oraz </w:t>
      </w:r>
      <w:bookmarkStart w:id="11" w:name="_Hlk137453848"/>
      <w:r w:rsidRPr="00746F83">
        <w:rPr>
          <w:rFonts w:eastAsia="Times New Roman"/>
          <w:b w:val="0"/>
          <w:bCs/>
          <w:lang w:eastAsia="pl-PL"/>
        </w:rPr>
        <w:t>z dnia 29 czerwca 2022 r. znak: OS-I.7222.36.6.2022.BK</w:t>
      </w:r>
      <w:bookmarkEnd w:id="11"/>
      <w:r w:rsidRPr="00746F83">
        <w:rPr>
          <w:rFonts w:eastAsia="Times New Roman"/>
          <w:b w:val="0"/>
          <w:bCs/>
          <w:lang w:eastAsia="pl-PL"/>
        </w:rPr>
        <w:t xml:space="preserve">, udzielającą TAURON Wytwarzanie S.A., ul. Promienna 51, 43-603 Jaworzno (REGON 276854946, NIP 6321792812) pozwolenia zintegrowanego na prowadzenie instalacji energetycznego spalania paliw o mocy nominalnej powyżej 50 </w:t>
      </w:r>
      <w:proofErr w:type="spellStart"/>
      <w:r w:rsidRPr="00746F83">
        <w:rPr>
          <w:rFonts w:eastAsia="Times New Roman"/>
          <w:b w:val="0"/>
          <w:bCs/>
          <w:lang w:eastAsia="pl-PL"/>
        </w:rPr>
        <w:t>MW</w:t>
      </w:r>
      <w:r w:rsidRPr="00746F83">
        <w:rPr>
          <w:rFonts w:eastAsia="Times New Roman"/>
          <w:b w:val="0"/>
          <w:bCs/>
          <w:vertAlign w:val="subscript"/>
          <w:lang w:eastAsia="pl-PL"/>
        </w:rPr>
        <w:t>t</w:t>
      </w:r>
      <w:proofErr w:type="spellEnd"/>
      <w:r w:rsidRPr="00746F83">
        <w:rPr>
          <w:rFonts w:eastAsia="Times New Roman"/>
          <w:b w:val="0"/>
          <w:bCs/>
          <w:lang w:eastAsia="pl-PL"/>
        </w:rPr>
        <w:t xml:space="preserve"> wraz z urządzeniami pomocniczymi, zlokalizowanej na terenie TAURON Wytwarzanie S.A. – Oddział Elektrownia Stalowa Wola, ul. Energetyków 13, 37-450 Stalowa Wola w następujący sposób:</w:t>
      </w:r>
    </w:p>
    <w:p w14:paraId="516ACF68" w14:textId="77777777" w:rsidR="00B3438E" w:rsidRPr="00B3438E" w:rsidRDefault="00B3438E" w:rsidP="00746F83">
      <w:pPr>
        <w:pStyle w:val="Nagwek3"/>
        <w:ind w:left="720"/>
        <w:rPr>
          <w:rFonts w:eastAsia="Times New Roman"/>
          <w:lang w:eastAsia="pl-PL"/>
        </w:rPr>
      </w:pPr>
      <w:r w:rsidRPr="00B3438E">
        <w:rPr>
          <w:rFonts w:eastAsia="Times New Roman"/>
          <w:lang w:eastAsia="pl-PL"/>
        </w:rPr>
        <w:t>I.1. Punkt VIII otrzymuje nowe brzmienie:</w:t>
      </w:r>
    </w:p>
    <w:p w14:paraId="09A3B535" w14:textId="77777777" w:rsidR="00B3438E" w:rsidRPr="00746F83" w:rsidRDefault="00B3438E" w:rsidP="00746F83">
      <w:pPr>
        <w:pStyle w:val="Akapitzlist"/>
        <w:autoSpaceDE w:val="0"/>
        <w:autoSpaceDN w:val="0"/>
        <w:adjustRightInd w:val="0"/>
        <w:spacing w:before="240" w:after="0"/>
        <w:ind w:left="284" w:hanging="142"/>
        <w:rPr>
          <w:rFonts w:cs="Arial"/>
          <w:szCs w:val="24"/>
        </w:rPr>
      </w:pPr>
      <w:r w:rsidRPr="00746F83">
        <w:rPr>
          <w:rFonts w:cs="Arial"/>
          <w:b/>
          <w:bCs/>
          <w:szCs w:val="24"/>
        </w:rPr>
        <w:t>„VIII. Monitoring wpływu instalacji na wody podziemne</w:t>
      </w:r>
    </w:p>
    <w:p w14:paraId="686B5F5C" w14:textId="77777777" w:rsidR="00B3438E" w:rsidRPr="00746F83" w:rsidRDefault="00B3438E" w:rsidP="00746F83">
      <w:pPr>
        <w:pStyle w:val="Akapitzlist"/>
        <w:autoSpaceDE w:val="0"/>
        <w:autoSpaceDN w:val="0"/>
        <w:adjustRightInd w:val="0"/>
        <w:spacing w:before="120" w:after="0"/>
        <w:ind w:left="284"/>
        <w:jc w:val="both"/>
        <w:rPr>
          <w:rFonts w:cs="Arial"/>
          <w:szCs w:val="24"/>
        </w:rPr>
      </w:pPr>
      <w:r w:rsidRPr="00746F83">
        <w:rPr>
          <w:rFonts w:cs="Arial"/>
          <w:szCs w:val="24"/>
        </w:rPr>
        <w:t>VIII.1.</w:t>
      </w:r>
      <w:r w:rsidRPr="00746F83">
        <w:rPr>
          <w:rFonts w:cs="Arial"/>
          <w:b/>
          <w:bCs/>
          <w:szCs w:val="24"/>
        </w:rPr>
        <w:t xml:space="preserve"> </w:t>
      </w:r>
      <w:r w:rsidRPr="00746F83">
        <w:rPr>
          <w:rFonts w:cs="Arial"/>
          <w:szCs w:val="24"/>
        </w:rPr>
        <w:t>Ustalam sposób prowadzenia monitoringu wpływu instalacji (ZB „JELNIA”) na wody podziemne:</w:t>
      </w:r>
    </w:p>
    <w:p w14:paraId="68F75381" w14:textId="3552A0F0" w:rsidR="00206BCC" w:rsidRPr="00746F83" w:rsidRDefault="00206BCC" w:rsidP="00746F83">
      <w:pPr>
        <w:pStyle w:val="Akapitzlist"/>
        <w:numPr>
          <w:ilvl w:val="0"/>
          <w:numId w:val="44"/>
        </w:numPr>
        <w:autoSpaceDE w:val="0"/>
        <w:autoSpaceDN w:val="0"/>
        <w:adjustRightInd w:val="0"/>
        <w:spacing w:before="120" w:after="0"/>
        <w:jc w:val="both"/>
        <w:rPr>
          <w:rFonts w:cs="Arial"/>
          <w:szCs w:val="24"/>
        </w:rPr>
      </w:pPr>
      <w:r w:rsidRPr="00746F83">
        <w:rPr>
          <w:rFonts w:cs="Arial"/>
          <w:szCs w:val="24"/>
        </w:rPr>
        <w:t>piezometry PO-4, PO-11, PO-12, PO-14, PO-15, PO-16, PO-17, PO-21, PO-24, PO-29, PO-30 ( na dopływie tych wód)</w:t>
      </w:r>
    </w:p>
    <w:p w14:paraId="734B7804" w14:textId="77777777" w:rsidR="00206BCC" w:rsidRPr="00746F83" w:rsidRDefault="00206BCC" w:rsidP="00746F83">
      <w:pPr>
        <w:pStyle w:val="Akapitzlist"/>
        <w:numPr>
          <w:ilvl w:val="0"/>
          <w:numId w:val="44"/>
        </w:numPr>
        <w:autoSpaceDE w:val="0"/>
        <w:autoSpaceDN w:val="0"/>
        <w:adjustRightInd w:val="0"/>
        <w:spacing w:before="120" w:after="0"/>
        <w:jc w:val="both"/>
        <w:rPr>
          <w:rFonts w:cs="Arial"/>
          <w:szCs w:val="24"/>
        </w:rPr>
      </w:pPr>
      <w:r w:rsidRPr="00746F83">
        <w:rPr>
          <w:rFonts w:cs="Arial"/>
          <w:szCs w:val="24"/>
        </w:rPr>
        <w:t>piezometry poniżej ZB „JELNIA” PO-2, PO-3, PO-5, PO-6, PO-1u, PO-2u, PO-3u, PO-5u, (na odpływie wód).</w:t>
      </w:r>
    </w:p>
    <w:p w14:paraId="4C8AAF04" w14:textId="0CB397A9" w:rsidR="00B3438E" w:rsidRPr="00746F83" w:rsidRDefault="00B3438E" w:rsidP="00746F83">
      <w:pPr>
        <w:pStyle w:val="Akapitzlist"/>
        <w:autoSpaceDE w:val="0"/>
        <w:autoSpaceDN w:val="0"/>
        <w:adjustRightInd w:val="0"/>
        <w:spacing w:before="360" w:after="240"/>
        <w:ind w:left="284"/>
        <w:jc w:val="both"/>
        <w:rPr>
          <w:rFonts w:cs="Arial"/>
          <w:szCs w:val="24"/>
        </w:rPr>
      </w:pPr>
      <w:r w:rsidRPr="00746F83">
        <w:rPr>
          <w:rFonts w:cs="Arial"/>
          <w:szCs w:val="24"/>
        </w:rPr>
        <w:t>VIII.2. Zakres badań wskaźników jakości wody wykonywanych z</w:t>
      </w:r>
      <w:r w:rsidR="00746F83">
        <w:rPr>
          <w:rFonts w:cs="Arial"/>
          <w:szCs w:val="24"/>
        </w:rPr>
        <w:t xml:space="preserve">  </w:t>
      </w:r>
      <w:r w:rsidRPr="00746F83">
        <w:rPr>
          <w:rFonts w:cs="Arial"/>
          <w:szCs w:val="24"/>
        </w:rPr>
        <w:t xml:space="preserve">częstotliwością, co najmniej jeden raz na rok: </w:t>
      </w:r>
    </w:p>
    <w:p w14:paraId="7F6916FF" w14:textId="77777777" w:rsidR="00B3438E" w:rsidRPr="00746F83" w:rsidRDefault="00B3438E" w:rsidP="00746F83">
      <w:pPr>
        <w:pStyle w:val="Akapitzlist"/>
        <w:numPr>
          <w:ilvl w:val="0"/>
          <w:numId w:val="45"/>
        </w:numPr>
        <w:autoSpaceDE w:val="0"/>
        <w:autoSpaceDN w:val="0"/>
        <w:adjustRightInd w:val="0"/>
        <w:spacing w:before="240" w:after="240" w:line="240" w:lineRule="auto"/>
        <w:jc w:val="both"/>
        <w:rPr>
          <w:rFonts w:cs="Arial"/>
          <w:szCs w:val="24"/>
        </w:rPr>
      </w:pPr>
      <w:r w:rsidRPr="00746F83">
        <w:rPr>
          <w:rFonts w:cs="Arial"/>
          <w:szCs w:val="24"/>
        </w:rPr>
        <w:t xml:space="preserve">temperatura, </w:t>
      </w:r>
    </w:p>
    <w:p w14:paraId="7DA44013" w14:textId="77777777" w:rsidR="00B3438E" w:rsidRPr="00746F83" w:rsidRDefault="00B3438E" w:rsidP="00746F83">
      <w:pPr>
        <w:pStyle w:val="Akapitzlist"/>
        <w:numPr>
          <w:ilvl w:val="0"/>
          <w:numId w:val="45"/>
        </w:numPr>
        <w:autoSpaceDE w:val="0"/>
        <w:autoSpaceDN w:val="0"/>
        <w:adjustRightInd w:val="0"/>
        <w:spacing w:before="240" w:after="240" w:line="240" w:lineRule="auto"/>
        <w:jc w:val="both"/>
        <w:rPr>
          <w:rFonts w:cs="Arial"/>
          <w:szCs w:val="24"/>
        </w:rPr>
      </w:pPr>
      <w:r w:rsidRPr="00746F83">
        <w:rPr>
          <w:rFonts w:cs="Arial"/>
          <w:szCs w:val="24"/>
        </w:rPr>
        <w:t>odczyn (</w:t>
      </w:r>
      <w:proofErr w:type="spellStart"/>
      <w:r w:rsidRPr="00746F83">
        <w:rPr>
          <w:rFonts w:cs="Arial"/>
          <w:szCs w:val="24"/>
        </w:rPr>
        <w:t>pH</w:t>
      </w:r>
      <w:proofErr w:type="spellEnd"/>
      <w:r w:rsidRPr="00746F83">
        <w:rPr>
          <w:rFonts w:cs="Arial"/>
          <w:szCs w:val="24"/>
        </w:rPr>
        <w:t xml:space="preserve">), </w:t>
      </w:r>
    </w:p>
    <w:p w14:paraId="213B1A75" w14:textId="77777777" w:rsidR="00B3438E" w:rsidRPr="00746F83" w:rsidRDefault="00B3438E" w:rsidP="00746F83">
      <w:pPr>
        <w:pStyle w:val="Akapitzlist"/>
        <w:numPr>
          <w:ilvl w:val="0"/>
          <w:numId w:val="45"/>
        </w:numPr>
        <w:autoSpaceDE w:val="0"/>
        <w:autoSpaceDN w:val="0"/>
        <w:adjustRightInd w:val="0"/>
        <w:spacing w:before="240" w:after="240" w:line="240" w:lineRule="auto"/>
        <w:jc w:val="both"/>
        <w:rPr>
          <w:rFonts w:cs="Arial"/>
          <w:szCs w:val="24"/>
        </w:rPr>
      </w:pPr>
      <w:proofErr w:type="spellStart"/>
      <w:r w:rsidRPr="00746F83">
        <w:rPr>
          <w:rFonts w:cs="Arial"/>
          <w:szCs w:val="24"/>
        </w:rPr>
        <w:t>ChZT</w:t>
      </w:r>
      <w:r w:rsidRPr="00746F83">
        <w:rPr>
          <w:rFonts w:cs="Arial"/>
          <w:szCs w:val="24"/>
          <w:vertAlign w:val="subscript"/>
        </w:rPr>
        <w:t>Cr</w:t>
      </w:r>
      <w:proofErr w:type="spellEnd"/>
      <w:r w:rsidRPr="00746F83">
        <w:rPr>
          <w:rFonts w:cs="Arial"/>
          <w:position w:val="-10"/>
          <w:szCs w:val="24"/>
          <w:vertAlign w:val="subscript"/>
        </w:rPr>
        <w:t xml:space="preserve"> </w:t>
      </w:r>
      <w:r w:rsidRPr="00746F83">
        <w:rPr>
          <w:rFonts w:cs="Arial"/>
          <w:szCs w:val="24"/>
        </w:rPr>
        <w:t xml:space="preserve">azotyny, </w:t>
      </w:r>
    </w:p>
    <w:p w14:paraId="7372B03A" w14:textId="77777777" w:rsidR="00B3438E" w:rsidRPr="00746F83" w:rsidRDefault="00B3438E" w:rsidP="00746F83">
      <w:pPr>
        <w:pStyle w:val="Akapitzlist"/>
        <w:numPr>
          <w:ilvl w:val="0"/>
          <w:numId w:val="45"/>
        </w:numPr>
        <w:autoSpaceDE w:val="0"/>
        <w:autoSpaceDN w:val="0"/>
        <w:adjustRightInd w:val="0"/>
        <w:spacing w:before="240" w:after="240" w:line="240" w:lineRule="auto"/>
        <w:jc w:val="both"/>
        <w:rPr>
          <w:rFonts w:cs="Arial"/>
          <w:szCs w:val="24"/>
        </w:rPr>
      </w:pPr>
      <w:r w:rsidRPr="00746F83">
        <w:rPr>
          <w:rFonts w:cs="Arial"/>
          <w:szCs w:val="24"/>
        </w:rPr>
        <w:t xml:space="preserve">azotany, </w:t>
      </w:r>
    </w:p>
    <w:p w14:paraId="11DF83FB" w14:textId="77777777" w:rsidR="00B3438E" w:rsidRPr="00746F83" w:rsidRDefault="00B3438E" w:rsidP="00746F83">
      <w:pPr>
        <w:pStyle w:val="Akapitzlist"/>
        <w:numPr>
          <w:ilvl w:val="0"/>
          <w:numId w:val="45"/>
        </w:numPr>
        <w:autoSpaceDE w:val="0"/>
        <w:autoSpaceDN w:val="0"/>
        <w:adjustRightInd w:val="0"/>
        <w:spacing w:before="240" w:after="240" w:line="240" w:lineRule="auto"/>
        <w:jc w:val="both"/>
        <w:rPr>
          <w:rFonts w:cs="Arial"/>
          <w:szCs w:val="24"/>
        </w:rPr>
      </w:pPr>
      <w:r w:rsidRPr="00746F83">
        <w:rPr>
          <w:rFonts w:cs="Arial"/>
          <w:szCs w:val="24"/>
        </w:rPr>
        <w:t xml:space="preserve">fosforany, </w:t>
      </w:r>
    </w:p>
    <w:p w14:paraId="46D6DEAB" w14:textId="77777777" w:rsidR="00B3438E" w:rsidRPr="00746F83" w:rsidRDefault="00B3438E" w:rsidP="00746F83">
      <w:pPr>
        <w:pStyle w:val="Akapitzlist"/>
        <w:numPr>
          <w:ilvl w:val="0"/>
          <w:numId w:val="45"/>
        </w:numPr>
        <w:autoSpaceDE w:val="0"/>
        <w:autoSpaceDN w:val="0"/>
        <w:adjustRightInd w:val="0"/>
        <w:spacing w:before="240" w:after="240" w:line="240" w:lineRule="auto"/>
        <w:jc w:val="both"/>
        <w:rPr>
          <w:rFonts w:cs="Arial"/>
          <w:szCs w:val="24"/>
        </w:rPr>
      </w:pPr>
      <w:r w:rsidRPr="00746F83">
        <w:rPr>
          <w:rFonts w:cs="Arial"/>
          <w:szCs w:val="24"/>
        </w:rPr>
        <w:t xml:space="preserve">chlorki, </w:t>
      </w:r>
    </w:p>
    <w:p w14:paraId="3C291F96" w14:textId="77777777" w:rsidR="00B3438E" w:rsidRPr="00746F83" w:rsidRDefault="00B3438E" w:rsidP="00746F83">
      <w:pPr>
        <w:pStyle w:val="Akapitzlist"/>
        <w:numPr>
          <w:ilvl w:val="0"/>
          <w:numId w:val="45"/>
        </w:numPr>
        <w:autoSpaceDE w:val="0"/>
        <w:autoSpaceDN w:val="0"/>
        <w:adjustRightInd w:val="0"/>
        <w:spacing w:before="240" w:after="240" w:line="240" w:lineRule="auto"/>
        <w:jc w:val="both"/>
        <w:rPr>
          <w:rFonts w:cs="Arial"/>
          <w:szCs w:val="24"/>
        </w:rPr>
      </w:pPr>
      <w:r w:rsidRPr="00746F83">
        <w:rPr>
          <w:rFonts w:cs="Arial"/>
          <w:szCs w:val="24"/>
        </w:rPr>
        <w:t xml:space="preserve">siarczany, </w:t>
      </w:r>
    </w:p>
    <w:p w14:paraId="10AD92B0" w14:textId="77777777" w:rsidR="00B3438E" w:rsidRPr="00746F83" w:rsidRDefault="00B3438E" w:rsidP="00746F83">
      <w:pPr>
        <w:pStyle w:val="Akapitzlist"/>
        <w:numPr>
          <w:ilvl w:val="0"/>
          <w:numId w:val="45"/>
        </w:numPr>
        <w:autoSpaceDE w:val="0"/>
        <w:autoSpaceDN w:val="0"/>
        <w:adjustRightInd w:val="0"/>
        <w:spacing w:before="240" w:after="240" w:line="240" w:lineRule="auto"/>
        <w:jc w:val="both"/>
        <w:rPr>
          <w:rFonts w:cs="Arial"/>
          <w:szCs w:val="24"/>
        </w:rPr>
      </w:pPr>
      <w:r w:rsidRPr="00746F83">
        <w:rPr>
          <w:rFonts w:cs="Arial"/>
          <w:szCs w:val="24"/>
        </w:rPr>
        <w:t>zawartość metali (Cu, Cr, Zn, Fe),</w:t>
      </w:r>
    </w:p>
    <w:p w14:paraId="6DE13191" w14:textId="77777777" w:rsidR="00B3438E" w:rsidRPr="00746F83" w:rsidRDefault="00B3438E" w:rsidP="00746F83">
      <w:pPr>
        <w:pStyle w:val="Akapitzlist"/>
        <w:numPr>
          <w:ilvl w:val="0"/>
          <w:numId w:val="45"/>
        </w:numPr>
        <w:autoSpaceDE w:val="0"/>
        <w:autoSpaceDN w:val="0"/>
        <w:adjustRightInd w:val="0"/>
        <w:spacing w:before="240" w:after="240" w:line="240" w:lineRule="auto"/>
        <w:jc w:val="both"/>
        <w:rPr>
          <w:rFonts w:cs="Arial"/>
          <w:szCs w:val="24"/>
        </w:rPr>
      </w:pPr>
      <w:r w:rsidRPr="00746F83">
        <w:rPr>
          <w:rFonts w:cs="Arial"/>
          <w:szCs w:val="24"/>
        </w:rPr>
        <w:t xml:space="preserve">pomiar poziomu zwierciadła wód podziemnych. </w:t>
      </w:r>
    </w:p>
    <w:p w14:paraId="73377A63" w14:textId="77777777" w:rsidR="00B3438E" w:rsidRPr="00746F83" w:rsidRDefault="00B3438E" w:rsidP="00746F83">
      <w:pPr>
        <w:pStyle w:val="Akapitzlist"/>
        <w:autoSpaceDE w:val="0"/>
        <w:autoSpaceDN w:val="0"/>
        <w:adjustRightInd w:val="0"/>
        <w:spacing w:before="360" w:after="240"/>
        <w:jc w:val="both"/>
        <w:rPr>
          <w:rFonts w:cs="Arial"/>
          <w:szCs w:val="24"/>
        </w:rPr>
      </w:pPr>
      <w:r w:rsidRPr="00746F83">
        <w:rPr>
          <w:rFonts w:cs="Arial"/>
          <w:szCs w:val="24"/>
        </w:rPr>
        <w:t>Zakres kontroli powinien ulegać weryfikacji w zależności od uzyskanych wyników obserwacji.</w:t>
      </w:r>
    </w:p>
    <w:p w14:paraId="325F2BC4" w14:textId="77777777" w:rsidR="00B3438E" w:rsidRPr="00746F83" w:rsidRDefault="00B3438E" w:rsidP="00746F83">
      <w:pPr>
        <w:pStyle w:val="Akapitzlist"/>
        <w:autoSpaceDE w:val="0"/>
        <w:autoSpaceDN w:val="0"/>
        <w:adjustRightInd w:val="0"/>
        <w:spacing w:before="240" w:after="240"/>
        <w:ind w:left="426" w:hanging="142"/>
        <w:jc w:val="both"/>
        <w:rPr>
          <w:rFonts w:cs="Arial"/>
          <w:szCs w:val="24"/>
        </w:rPr>
      </w:pPr>
      <w:bookmarkStart w:id="12" w:name="_Hlk137467442"/>
      <w:r w:rsidRPr="00746F83">
        <w:rPr>
          <w:rFonts w:cs="Arial"/>
          <w:szCs w:val="24"/>
        </w:rPr>
        <w:t xml:space="preserve">VIII.3. Prowadzący instalację </w:t>
      </w:r>
      <w:bookmarkStart w:id="13" w:name="_Hlk137653063"/>
      <w:r w:rsidRPr="00746F83">
        <w:rPr>
          <w:rFonts w:cs="Arial"/>
          <w:szCs w:val="24"/>
        </w:rPr>
        <w:t>dokona kontrolnego badania jakości wody podziemnej na każde żądanie organu ochrony środowiska</w:t>
      </w:r>
      <w:bookmarkEnd w:id="13"/>
      <w:r w:rsidRPr="00746F83">
        <w:rPr>
          <w:rFonts w:cs="Arial"/>
          <w:szCs w:val="24"/>
        </w:rPr>
        <w:t>.</w:t>
      </w:r>
    </w:p>
    <w:p w14:paraId="081EC52A" w14:textId="77777777" w:rsidR="00B3438E" w:rsidRPr="00746F83" w:rsidRDefault="00B3438E" w:rsidP="00746F83">
      <w:pPr>
        <w:pStyle w:val="Akapitzlist"/>
        <w:autoSpaceDE w:val="0"/>
        <w:autoSpaceDN w:val="0"/>
        <w:adjustRightInd w:val="0"/>
        <w:spacing w:before="240" w:after="240"/>
        <w:ind w:left="284"/>
        <w:jc w:val="both"/>
        <w:rPr>
          <w:rFonts w:cs="Arial"/>
          <w:szCs w:val="24"/>
        </w:rPr>
      </w:pPr>
      <w:r w:rsidRPr="00746F83">
        <w:rPr>
          <w:rFonts w:cs="Arial"/>
          <w:szCs w:val="24"/>
        </w:rPr>
        <w:t xml:space="preserve">VIII.4. </w:t>
      </w:r>
      <w:bookmarkStart w:id="14" w:name="_Hlk137653102"/>
      <w:r w:rsidRPr="00746F83">
        <w:rPr>
          <w:rFonts w:cs="Arial"/>
          <w:szCs w:val="24"/>
        </w:rPr>
        <w:t>Badanie wskaźników jakości wód podziemnych należy wykonywać zgodnie z metodyką referencyjną wskazaną w obowiązującym przepisie szczególnym</w:t>
      </w:r>
      <w:bookmarkEnd w:id="14"/>
      <w:r w:rsidRPr="00746F83">
        <w:rPr>
          <w:rFonts w:cs="Arial"/>
          <w:szCs w:val="24"/>
        </w:rPr>
        <w:t>”.</w:t>
      </w:r>
    </w:p>
    <w:bookmarkEnd w:id="12"/>
    <w:p w14:paraId="1F7E9043" w14:textId="6BC2901B" w:rsidR="00B3438E" w:rsidRPr="00B3438E" w:rsidRDefault="00B3438E" w:rsidP="00746F83">
      <w:pPr>
        <w:pStyle w:val="Nagwek2"/>
        <w:numPr>
          <w:ilvl w:val="0"/>
          <w:numId w:val="42"/>
        </w:numPr>
        <w:rPr>
          <w:rFonts w:eastAsia="Times New Roman"/>
          <w:bCs/>
          <w:lang w:eastAsia="pl-PL"/>
        </w:rPr>
      </w:pPr>
      <w:r w:rsidRPr="00B3438E">
        <w:rPr>
          <w:rFonts w:eastAsia="Times New Roman"/>
          <w:lang w:eastAsia="pl-PL"/>
        </w:rPr>
        <w:t>Uchylam punkt XIIIB oraz XIIIB.1.</w:t>
      </w:r>
      <w:r w:rsidRPr="00B3438E">
        <w:rPr>
          <w:rFonts w:eastAsia="Times New Roman"/>
          <w:bCs/>
          <w:lang w:eastAsia="pl-PL"/>
        </w:rPr>
        <w:t xml:space="preserve"> </w:t>
      </w:r>
    </w:p>
    <w:p w14:paraId="55711010" w14:textId="4445F141" w:rsidR="00B3438E" w:rsidRPr="00B3438E" w:rsidRDefault="00B3438E" w:rsidP="00746F83">
      <w:pPr>
        <w:pStyle w:val="Nagwek2"/>
        <w:numPr>
          <w:ilvl w:val="0"/>
          <w:numId w:val="42"/>
        </w:numPr>
        <w:rPr>
          <w:rFonts w:eastAsia="Times New Roman"/>
          <w:bCs/>
          <w:lang w:eastAsia="pl-PL"/>
        </w:rPr>
      </w:pPr>
      <w:r w:rsidRPr="00B3438E">
        <w:rPr>
          <w:rFonts w:eastAsia="Times New Roman"/>
          <w:lang w:eastAsia="pl-PL"/>
        </w:rPr>
        <w:t>Pozostałe warunki decyzji pozostają bez zmian.</w:t>
      </w:r>
      <w:r w:rsidRPr="00B3438E">
        <w:rPr>
          <w:rFonts w:eastAsia="Times New Roman"/>
          <w:bCs/>
          <w:lang w:eastAsia="pl-PL"/>
        </w:rPr>
        <w:t xml:space="preserve"> </w:t>
      </w:r>
    </w:p>
    <w:p w14:paraId="6D8218B7" w14:textId="77777777" w:rsidR="00B3438E" w:rsidRPr="00B3438E" w:rsidRDefault="00B3438E" w:rsidP="00746F83">
      <w:pPr>
        <w:pStyle w:val="Nagwek1"/>
        <w:rPr>
          <w:rFonts w:eastAsia="Times New Roman"/>
        </w:rPr>
      </w:pPr>
      <w:r w:rsidRPr="00B3438E">
        <w:rPr>
          <w:rFonts w:eastAsia="Times New Roman"/>
        </w:rPr>
        <w:t>Uzasadnienie</w:t>
      </w:r>
    </w:p>
    <w:p w14:paraId="32FB1BB1" w14:textId="61419103" w:rsidR="00B3438E" w:rsidRPr="00B3438E" w:rsidRDefault="00B3438E" w:rsidP="00B3438E">
      <w:pPr>
        <w:spacing w:after="0" w:line="276" w:lineRule="auto"/>
        <w:ind w:firstLine="708"/>
        <w:jc w:val="both"/>
        <w:rPr>
          <w:rFonts w:eastAsia="Times New Roman" w:cs="Arial"/>
          <w:szCs w:val="24"/>
          <w:lang w:eastAsia="pl-PL"/>
        </w:rPr>
      </w:pPr>
      <w:r w:rsidRPr="00B3438E">
        <w:rPr>
          <w:rFonts w:eastAsia="Times New Roman" w:cs="Arial"/>
          <w:szCs w:val="24"/>
          <w:lang w:eastAsia="pl-PL"/>
        </w:rPr>
        <w:t>Wnioskiem złożonym przy piśmie z dnia 11 maja 2023 r. znak: ZTE/TEO/139/2023/9611 Spółka pn.: TAURON Wytwarzanie S.A., ul. Promienna 51, 43-603 Jaworzno (REGON 276854946, NIP 6321792812) wystąpiła z wnioskiem o zmianę</w:t>
      </w:r>
      <w:r w:rsidRPr="00B3438E">
        <w:rPr>
          <w:rFonts w:eastAsia="Times New Roman" w:cs="Arial"/>
          <w:color w:val="000000"/>
          <w:szCs w:val="24"/>
          <w:lang w:eastAsia="pl-PL"/>
        </w:rPr>
        <w:t xml:space="preserve"> decyzji </w:t>
      </w:r>
      <w:r w:rsidRPr="00B3438E">
        <w:rPr>
          <w:rFonts w:eastAsia="Times New Roman" w:cs="Arial"/>
          <w:szCs w:val="24"/>
          <w:lang w:eastAsia="pl-PL"/>
        </w:rPr>
        <w:t xml:space="preserve">Wojewody Podkarpackiego z dnia </w:t>
      </w:r>
      <w:r w:rsidRPr="00B3438E">
        <w:rPr>
          <w:rFonts w:eastAsia="Times New Roman" w:cs="Arial"/>
          <w:color w:val="000000"/>
          <w:szCs w:val="24"/>
          <w:lang w:eastAsia="pl-PL"/>
        </w:rPr>
        <w:t>30 czerwca 2006 r., znak: ŚR.IV-</w:t>
      </w:r>
      <w:r w:rsidR="00033C25">
        <w:rPr>
          <w:rFonts w:eastAsia="Times New Roman" w:cs="Arial"/>
          <w:color w:val="000000"/>
          <w:szCs w:val="24"/>
          <w:lang w:eastAsia="pl-PL"/>
        </w:rPr>
        <w:t> </w:t>
      </w:r>
      <w:r w:rsidRPr="00B3438E">
        <w:rPr>
          <w:rFonts w:eastAsia="Times New Roman" w:cs="Arial"/>
          <w:color w:val="000000"/>
          <w:szCs w:val="24"/>
          <w:lang w:eastAsia="pl-PL"/>
        </w:rPr>
        <w:t>6618/23/05</w:t>
      </w:r>
      <w:r w:rsidRPr="00B3438E">
        <w:rPr>
          <w:rFonts w:eastAsia="Times New Roman" w:cs="Arial"/>
          <w:szCs w:val="24"/>
          <w:lang w:eastAsia="pl-PL"/>
        </w:rPr>
        <w:t xml:space="preserve"> zmienionej decyzjami Marszałka Województwa Podkarpackiego: z</w:t>
      </w:r>
      <w:r w:rsidR="00033C25">
        <w:rPr>
          <w:rFonts w:eastAsia="Times New Roman" w:cs="Arial"/>
          <w:szCs w:val="24"/>
          <w:lang w:eastAsia="pl-PL"/>
        </w:rPr>
        <w:t> </w:t>
      </w:r>
      <w:r w:rsidRPr="00B3438E">
        <w:rPr>
          <w:rFonts w:eastAsia="Times New Roman" w:cs="Arial"/>
          <w:szCs w:val="24"/>
          <w:lang w:eastAsia="pl-PL"/>
        </w:rPr>
        <w:t xml:space="preserve"> dnia 19</w:t>
      </w:r>
      <w:r w:rsidR="00033C25">
        <w:rPr>
          <w:rFonts w:eastAsia="Times New Roman" w:cs="Arial"/>
          <w:szCs w:val="24"/>
          <w:lang w:eastAsia="pl-PL"/>
        </w:rPr>
        <w:t xml:space="preserve">  </w:t>
      </w:r>
      <w:r w:rsidRPr="00B3438E">
        <w:rPr>
          <w:rFonts w:eastAsia="Times New Roman" w:cs="Arial"/>
          <w:szCs w:val="24"/>
          <w:lang w:eastAsia="pl-PL"/>
        </w:rPr>
        <w:t xml:space="preserve">marca 2008 r., znak: RŚ.VI-7660-11/1/08, z dnia 8 sierpnia 2008 r., znak: RŚ.VI-7660/11-10/08, z dnia 3 lipca 2009 r., znak: </w:t>
      </w:r>
      <w:r w:rsidRPr="00B3438E">
        <w:rPr>
          <w:rFonts w:eastAsia="Times New Roman" w:cs="Arial"/>
          <w:color w:val="000000"/>
          <w:szCs w:val="24"/>
          <w:lang w:eastAsia="pl-PL"/>
        </w:rPr>
        <w:t>RŚ.VI.RD.7660/2-5/09, z dnia 15</w:t>
      </w:r>
      <w:r w:rsidR="00033C25">
        <w:rPr>
          <w:rFonts w:eastAsia="Times New Roman" w:cs="Arial"/>
          <w:color w:val="000000"/>
          <w:szCs w:val="24"/>
          <w:lang w:eastAsia="pl-PL"/>
        </w:rPr>
        <w:t> </w:t>
      </w:r>
      <w:r w:rsidRPr="00B3438E">
        <w:rPr>
          <w:rFonts w:eastAsia="Times New Roman" w:cs="Arial"/>
          <w:color w:val="000000"/>
          <w:szCs w:val="24"/>
          <w:lang w:eastAsia="pl-PL"/>
        </w:rPr>
        <w:t xml:space="preserve"> lipca 2010 r., znak: </w:t>
      </w:r>
      <w:r w:rsidRPr="00B3438E">
        <w:rPr>
          <w:rFonts w:eastAsia="Times New Roman" w:cs="Arial"/>
          <w:bCs/>
          <w:color w:val="000000"/>
          <w:szCs w:val="24"/>
          <w:lang w:eastAsia="pl-PL"/>
        </w:rPr>
        <w:t xml:space="preserve">RŚ.VI.DW.7660/4-7/10, z dnia 14 czerwca 2011 r., znak: RŚ.VI.DW.7660/4-13/10, z dnia 14 czerwca 2013 r., znak: </w:t>
      </w:r>
      <w:r w:rsidRPr="00B3438E">
        <w:rPr>
          <w:rFonts w:eastAsia="Times New Roman" w:cs="Arial"/>
          <w:color w:val="000000"/>
          <w:szCs w:val="24"/>
          <w:lang w:eastAsia="pl-PL"/>
        </w:rPr>
        <w:t xml:space="preserve">OS-I.7222.35.4.2013.DW, z dnia 30 października 2014 r., znak: </w:t>
      </w:r>
      <w:r w:rsidRPr="00B3438E">
        <w:rPr>
          <w:rFonts w:eastAsia="Times New Roman" w:cs="Arial"/>
          <w:szCs w:val="24"/>
          <w:lang w:eastAsia="pl-PL"/>
        </w:rPr>
        <w:t>OS I.7222.34.8.2014.DW, z dnia 26 listopada 2015 r., znak: OS-I.7222.7.4.2015.DW, z dnia 19 grudnia 2016 r., znak:</w:t>
      </w:r>
      <w:r w:rsidR="00033C25">
        <w:rPr>
          <w:rFonts w:eastAsia="Times New Roman" w:cs="Arial"/>
          <w:szCs w:val="24"/>
          <w:lang w:eastAsia="pl-PL"/>
        </w:rPr>
        <w:t xml:space="preserve"> </w:t>
      </w:r>
      <w:r w:rsidRPr="00B3438E">
        <w:rPr>
          <w:rFonts w:eastAsia="Times New Roman" w:cs="Arial"/>
          <w:szCs w:val="24"/>
          <w:lang w:eastAsia="pl-PL"/>
        </w:rPr>
        <w:t>OS-</w:t>
      </w:r>
      <w:r w:rsidR="00033C25">
        <w:rPr>
          <w:rFonts w:eastAsia="Times New Roman" w:cs="Arial"/>
          <w:szCs w:val="24"/>
          <w:lang w:eastAsia="pl-PL"/>
        </w:rPr>
        <w:t> </w:t>
      </w:r>
      <w:r w:rsidRPr="00B3438E">
        <w:rPr>
          <w:rFonts w:eastAsia="Times New Roman" w:cs="Arial"/>
          <w:szCs w:val="24"/>
          <w:lang w:eastAsia="pl-PL"/>
        </w:rPr>
        <w:t>I.7222.50.9.2016.DW, z dnia 29 września 2017 r., znak:</w:t>
      </w:r>
      <w:r w:rsidR="00033C25">
        <w:rPr>
          <w:rFonts w:eastAsia="Times New Roman" w:cs="Arial"/>
          <w:szCs w:val="24"/>
          <w:lang w:eastAsia="pl-PL"/>
        </w:rPr>
        <w:t xml:space="preserve"> </w:t>
      </w:r>
      <w:r w:rsidRPr="00B3438E">
        <w:rPr>
          <w:rFonts w:eastAsia="Times New Roman" w:cs="Arial"/>
          <w:szCs w:val="24"/>
          <w:lang w:eastAsia="pl-PL"/>
        </w:rPr>
        <w:t>OS-</w:t>
      </w:r>
      <w:r w:rsidR="00033C25">
        <w:rPr>
          <w:rFonts w:eastAsia="Times New Roman" w:cs="Arial"/>
          <w:szCs w:val="24"/>
          <w:lang w:eastAsia="pl-PL"/>
        </w:rPr>
        <w:t> </w:t>
      </w:r>
      <w:r w:rsidRPr="00B3438E">
        <w:rPr>
          <w:rFonts w:eastAsia="Times New Roman" w:cs="Arial"/>
          <w:szCs w:val="24"/>
          <w:lang w:eastAsia="pl-PL"/>
        </w:rPr>
        <w:t>I.7222.24.4.2017.DW, z</w:t>
      </w:r>
      <w:r w:rsidR="00033C25">
        <w:rPr>
          <w:rFonts w:eastAsia="Times New Roman" w:cs="Arial"/>
          <w:szCs w:val="24"/>
          <w:lang w:eastAsia="pl-PL"/>
        </w:rPr>
        <w:t> </w:t>
      </w:r>
      <w:r w:rsidRPr="00B3438E">
        <w:rPr>
          <w:rFonts w:eastAsia="Times New Roman" w:cs="Arial"/>
          <w:szCs w:val="24"/>
          <w:lang w:eastAsia="pl-PL"/>
        </w:rPr>
        <w:t>dnia 19 sierpnia 2019 r., znak: OS-I.7222.17.1.2019.MT, z</w:t>
      </w:r>
      <w:r w:rsidR="00033C25">
        <w:rPr>
          <w:rFonts w:eastAsia="Times New Roman" w:cs="Arial"/>
          <w:szCs w:val="24"/>
          <w:lang w:eastAsia="pl-PL"/>
        </w:rPr>
        <w:t> </w:t>
      </w:r>
      <w:r w:rsidRPr="00B3438E">
        <w:rPr>
          <w:rFonts w:eastAsia="Times New Roman" w:cs="Arial"/>
          <w:szCs w:val="24"/>
          <w:lang w:eastAsia="pl-PL"/>
        </w:rPr>
        <w:t xml:space="preserve"> dnia 2 grudnia 2021 r., znak: OS-I.7222.19.8.2021.MH, z dnia 14 lutego 2022 r., znak: OS-</w:t>
      </w:r>
      <w:r w:rsidR="00033C25">
        <w:rPr>
          <w:rFonts w:eastAsia="Times New Roman" w:cs="Arial"/>
          <w:szCs w:val="24"/>
          <w:lang w:eastAsia="pl-PL"/>
        </w:rPr>
        <w:t> I</w:t>
      </w:r>
      <w:r w:rsidRPr="00B3438E">
        <w:rPr>
          <w:rFonts w:eastAsia="Times New Roman" w:cs="Arial"/>
          <w:szCs w:val="24"/>
          <w:lang w:eastAsia="pl-PL"/>
        </w:rPr>
        <w:t>.7222.19.14.2021.MH, z dnia 3 marca 2022 r. znak:</w:t>
      </w:r>
      <w:r w:rsidR="00033C25">
        <w:rPr>
          <w:rFonts w:eastAsia="Times New Roman" w:cs="Arial"/>
          <w:szCs w:val="24"/>
          <w:lang w:eastAsia="pl-PL"/>
        </w:rPr>
        <w:t xml:space="preserve"> </w:t>
      </w:r>
      <w:r w:rsidRPr="00B3438E">
        <w:rPr>
          <w:rFonts w:eastAsia="Times New Roman" w:cs="Arial"/>
          <w:szCs w:val="24"/>
          <w:lang w:eastAsia="pl-PL"/>
        </w:rPr>
        <w:t>OS-</w:t>
      </w:r>
      <w:r w:rsidR="00033C25">
        <w:rPr>
          <w:rFonts w:eastAsia="Times New Roman" w:cs="Arial"/>
          <w:szCs w:val="24"/>
          <w:lang w:eastAsia="pl-PL"/>
        </w:rPr>
        <w:t> </w:t>
      </w:r>
      <w:r w:rsidRPr="00B3438E">
        <w:rPr>
          <w:rFonts w:eastAsia="Times New Roman" w:cs="Arial"/>
          <w:szCs w:val="24"/>
          <w:lang w:eastAsia="pl-PL"/>
        </w:rPr>
        <w:t>I.7222.19.13.2021.MH oraz z dnia 29 czerwca 2022 r. znak:</w:t>
      </w:r>
      <w:r w:rsidR="00033C25">
        <w:rPr>
          <w:rFonts w:eastAsia="Times New Roman" w:cs="Arial"/>
          <w:szCs w:val="24"/>
          <w:lang w:eastAsia="pl-PL"/>
        </w:rPr>
        <w:t xml:space="preserve"> </w:t>
      </w:r>
      <w:r w:rsidRPr="00B3438E">
        <w:rPr>
          <w:rFonts w:eastAsia="Times New Roman" w:cs="Arial"/>
          <w:szCs w:val="24"/>
          <w:lang w:eastAsia="pl-PL"/>
        </w:rPr>
        <w:t>OS-</w:t>
      </w:r>
      <w:r w:rsidR="00033C25">
        <w:rPr>
          <w:rFonts w:eastAsia="Times New Roman" w:cs="Arial"/>
          <w:szCs w:val="24"/>
          <w:lang w:eastAsia="pl-PL"/>
        </w:rPr>
        <w:t> </w:t>
      </w:r>
      <w:r w:rsidRPr="00B3438E">
        <w:rPr>
          <w:rFonts w:eastAsia="Times New Roman" w:cs="Arial"/>
          <w:szCs w:val="24"/>
          <w:lang w:eastAsia="pl-PL"/>
        </w:rPr>
        <w:t>I.7222.36.6.2022.BK udzielającej TAURON Wytwarzanie S.A., ul. Promienna 51,</w:t>
      </w:r>
      <w:r w:rsidR="00033C25">
        <w:rPr>
          <w:rFonts w:eastAsia="Times New Roman" w:cs="Arial"/>
          <w:szCs w:val="24"/>
          <w:lang w:eastAsia="pl-PL"/>
        </w:rPr>
        <w:t xml:space="preserve"> </w:t>
      </w:r>
      <w:r w:rsidRPr="00B3438E">
        <w:rPr>
          <w:rFonts w:eastAsia="Times New Roman" w:cs="Arial"/>
          <w:szCs w:val="24"/>
          <w:lang w:eastAsia="pl-PL"/>
        </w:rPr>
        <w:t xml:space="preserve">43-603 Jaworzno (REGON 276854946, NIP 6321792812) pozwolenia zintegrowanego na prowadzenie instalacji energetycznego spalania paliw o mocy nominalnej powyżej 50 </w:t>
      </w:r>
      <w:proofErr w:type="spellStart"/>
      <w:r w:rsidRPr="00B3438E">
        <w:rPr>
          <w:rFonts w:eastAsia="Times New Roman" w:cs="Arial"/>
          <w:szCs w:val="24"/>
          <w:lang w:eastAsia="pl-PL"/>
        </w:rPr>
        <w:t>MW</w:t>
      </w:r>
      <w:r w:rsidRPr="00B3438E">
        <w:rPr>
          <w:rFonts w:eastAsia="Times New Roman" w:cs="Arial"/>
          <w:szCs w:val="24"/>
          <w:vertAlign w:val="subscript"/>
          <w:lang w:eastAsia="pl-PL"/>
        </w:rPr>
        <w:t>t</w:t>
      </w:r>
      <w:proofErr w:type="spellEnd"/>
      <w:r w:rsidRPr="00B3438E">
        <w:rPr>
          <w:rFonts w:eastAsia="Times New Roman" w:cs="Arial"/>
          <w:szCs w:val="24"/>
          <w:lang w:eastAsia="pl-PL"/>
        </w:rPr>
        <w:t xml:space="preserve"> wraz z</w:t>
      </w:r>
      <w:r w:rsidR="00033C25">
        <w:rPr>
          <w:rFonts w:eastAsia="Times New Roman" w:cs="Arial"/>
          <w:szCs w:val="24"/>
          <w:lang w:eastAsia="pl-PL"/>
        </w:rPr>
        <w:t> </w:t>
      </w:r>
      <w:r w:rsidRPr="00B3438E">
        <w:rPr>
          <w:rFonts w:eastAsia="Times New Roman" w:cs="Arial"/>
          <w:szCs w:val="24"/>
          <w:lang w:eastAsia="pl-PL"/>
        </w:rPr>
        <w:t>urządzeniami pomocniczymi, zlokalizowanej na terenie TAURON Wytwarzanie S.A. – Oddział Elektrownia Stalowa Wola,</w:t>
      </w:r>
      <w:r w:rsidR="00033C25">
        <w:rPr>
          <w:rFonts w:eastAsia="Times New Roman" w:cs="Arial"/>
          <w:szCs w:val="24"/>
          <w:lang w:eastAsia="pl-PL"/>
        </w:rPr>
        <w:t xml:space="preserve"> </w:t>
      </w:r>
      <w:r w:rsidRPr="00B3438E">
        <w:rPr>
          <w:rFonts w:eastAsia="Times New Roman" w:cs="Arial"/>
          <w:szCs w:val="24"/>
          <w:lang w:eastAsia="pl-PL"/>
        </w:rPr>
        <w:t>ul. Energetyków 13, 37-450 Stalowa Wola.</w:t>
      </w:r>
    </w:p>
    <w:p w14:paraId="66622ED7" w14:textId="0A697B08" w:rsidR="00B3438E" w:rsidRPr="00B3438E" w:rsidRDefault="00B3438E" w:rsidP="00B3438E">
      <w:pPr>
        <w:spacing w:after="0" w:line="276" w:lineRule="auto"/>
        <w:ind w:firstLine="708"/>
        <w:jc w:val="both"/>
        <w:rPr>
          <w:rFonts w:eastAsia="Times New Roman" w:cs="Arial"/>
          <w:szCs w:val="24"/>
          <w:lang w:eastAsia="pl-PL"/>
        </w:rPr>
      </w:pPr>
      <w:r w:rsidRPr="00B3438E">
        <w:rPr>
          <w:rFonts w:eastAsia="Times New Roman" w:cs="Arial"/>
          <w:szCs w:val="24"/>
          <w:lang w:eastAsia="pl-PL"/>
        </w:rPr>
        <w:t>Wniosek został umieszczony w publicznie dostępnym wykazie danych</w:t>
      </w:r>
      <w:r w:rsidR="00033C25">
        <w:rPr>
          <w:rFonts w:eastAsia="Times New Roman" w:cs="Arial"/>
          <w:szCs w:val="24"/>
          <w:lang w:eastAsia="pl-PL"/>
        </w:rPr>
        <w:t xml:space="preserve"> </w:t>
      </w:r>
      <w:r w:rsidRPr="00B3438E">
        <w:rPr>
          <w:rFonts w:eastAsia="Times New Roman" w:cs="Arial"/>
          <w:szCs w:val="24"/>
          <w:lang w:eastAsia="pl-PL"/>
        </w:rPr>
        <w:t>o</w:t>
      </w:r>
      <w:r w:rsidR="00033C25">
        <w:rPr>
          <w:rFonts w:eastAsia="Times New Roman" w:cs="Arial"/>
          <w:szCs w:val="24"/>
          <w:lang w:eastAsia="pl-PL"/>
        </w:rPr>
        <w:t> </w:t>
      </w:r>
      <w:r w:rsidRPr="00B3438E">
        <w:rPr>
          <w:rFonts w:eastAsia="Times New Roman" w:cs="Arial"/>
          <w:szCs w:val="24"/>
          <w:lang w:eastAsia="pl-PL"/>
        </w:rPr>
        <w:t>dokumentach zawierających informacje o środowisku i jego ochronie pod numerem 317/2023.</w:t>
      </w:r>
    </w:p>
    <w:p w14:paraId="5FABCA44" w14:textId="6114F45D" w:rsidR="00B3438E" w:rsidRPr="00B3438E" w:rsidRDefault="00B3438E" w:rsidP="00B3438E">
      <w:pPr>
        <w:spacing w:after="0" w:line="276" w:lineRule="auto"/>
        <w:ind w:firstLine="708"/>
        <w:jc w:val="both"/>
        <w:rPr>
          <w:rFonts w:eastAsia="Times New Roman" w:cs="Arial"/>
          <w:szCs w:val="24"/>
          <w:lang w:eastAsia="pl-PL"/>
        </w:rPr>
      </w:pPr>
      <w:r w:rsidRPr="00B3438E">
        <w:rPr>
          <w:rFonts w:eastAsia="Times New Roman" w:cs="Arial"/>
          <w:szCs w:val="24"/>
          <w:lang w:eastAsia="pl-PL"/>
        </w:rPr>
        <w:t xml:space="preserve">Instalacja została zakwalifikowana zgodnie z punktem 1 </w:t>
      </w:r>
      <w:proofErr w:type="spellStart"/>
      <w:r w:rsidRPr="00B3438E">
        <w:rPr>
          <w:rFonts w:eastAsia="Times New Roman" w:cs="Arial"/>
          <w:szCs w:val="24"/>
          <w:lang w:eastAsia="pl-PL"/>
        </w:rPr>
        <w:t>ppkt</w:t>
      </w:r>
      <w:proofErr w:type="spellEnd"/>
      <w:r w:rsidRPr="00B3438E">
        <w:rPr>
          <w:rFonts w:eastAsia="Times New Roman" w:cs="Arial"/>
          <w:szCs w:val="24"/>
          <w:lang w:eastAsia="pl-PL"/>
        </w:rPr>
        <w:t xml:space="preserve"> 1) załącznika do rozporządzenia Ministra Środowiska z dnia 27 sierpnia 2014 r. w sprawie rodzajów instalacji mogących powodować znaczne zanieczyszczenie elementów przyrodniczych albo środowiska jako całości (Dz. U. z 2014 r., poz. 1169), jako instalacja do spalania paliw o mocy nominalnej nie mniejszej niż 50 MW, natomiast zgodnie z § 2 ust. 1 pkt 3 rozporządzenia Rady Ministrów z dnia 10 września 2019 r. w sprawie przedsięwzięć mogących znacząco oddziaływać na środowisko (Dz. U.</w:t>
      </w:r>
      <w:r w:rsidR="00033C25">
        <w:rPr>
          <w:rFonts w:eastAsia="Times New Roman" w:cs="Arial"/>
          <w:szCs w:val="24"/>
          <w:lang w:eastAsia="pl-PL"/>
        </w:rPr>
        <w:t xml:space="preserve"> </w:t>
      </w:r>
      <w:r w:rsidRPr="00B3438E">
        <w:rPr>
          <w:rFonts w:eastAsia="Times New Roman" w:cs="Arial"/>
          <w:szCs w:val="24"/>
          <w:lang w:eastAsia="pl-PL"/>
        </w:rPr>
        <w:t>z</w:t>
      </w:r>
      <w:r w:rsidR="00033C25">
        <w:rPr>
          <w:rFonts w:eastAsia="Times New Roman" w:cs="Arial"/>
          <w:szCs w:val="24"/>
          <w:lang w:eastAsia="pl-PL"/>
        </w:rPr>
        <w:t> </w:t>
      </w:r>
      <w:r w:rsidRPr="00B3438E">
        <w:rPr>
          <w:rFonts w:eastAsia="Times New Roman" w:cs="Arial"/>
          <w:szCs w:val="24"/>
          <w:lang w:eastAsia="pl-PL"/>
        </w:rPr>
        <w:t>2019 r., poz. 1839) do przedsięwzięć mogących zawsze znacząco oddziaływać na środowisko. Tym samym zgodnie z art. 378 ust. 2a ustawy Prawo ochrony środowiska organem właściwym do zmiany decyzji jest marszałek województwa.</w:t>
      </w:r>
    </w:p>
    <w:p w14:paraId="5C7B7C93" w14:textId="77777777" w:rsidR="00B3438E" w:rsidRPr="00B3438E" w:rsidRDefault="00B3438E" w:rsidP="00B3438E">
      <w:pPr>
        <w:spacing w:after="0" w:line="276" w:lineRule="auto"/>
        <w:ind w:firstLine="574"/>
        <w:jc w:val="both"/>
        <w:rPr>
          <w:rFonts w:eastAsia="Times New Roman" w:cs="Arial"/>
          <w:szCs w:val="24"/>
          <w:lang w:eastAsia="pl-PL"/>
        </w:rPr>
      </w:pPr>
      <w:r w:rsidRPr="00B3438E">
        <w:rPr>
          <w:rFonts w:eastAsia="Times New Roman" w:cs="Arial"/>
          <w:szCs w:val="24"/>
          <w:lang w:eastAsia="pl-PL"/>
        </w:rPr>
        <w:t>Analizując przedstawioną dokumentację uznano, że wnioskowane zmiany nie mieszczą się w definicji istotnej zmiany instalacji zawartej w art. 3 ust. 7) ustawy Prawo ochrony środowiska.</w:t>
      </w:r>
    </w:p>
    <w:p w14:paraId="0867067F" w14:textId="77777777" w:rsidR="00B3438E" w:rsidRPr="00B3438E" w:rsidRDefault="00B3438E" w:rsidP="00B3438E">
      <w:pPr>
        <w:spacing w:after="0" w:line="276" w:lineRule="auto"/>
        <w:ind w:firstLine="574"/>
        <w:jc w:val="both"/>
        <w:rPr>
          <w:rFonts w:eastAsia="Times New Roman" w:cs="Arial"/>
          <w:szCs w:val="24"/>
          <w:lang w:eastAsia="pl-PL"/>
        </w:rPr>
      </w:pPr>
      <w:r w:rsidRPr="00B3438E">
        <w:rPr>
          <w:rFonts w:eastAsia="Times New Roman" w:cs="Arial"/>
          <w:szCs w:val="24"/>
          <w:lang w:eastAsia="pl-PL"/>
        </w:rPr>
        <w:t>Po analizie formalnej złożonego wniosku, pismem z dnia 29 maja 2023 r., znak: OS-I.7222.34.7.2023.BK zawiadomiono o wszczęciu postępowania administracyjnego w sprawie zmiany pozwolenia zintegrowanego dla ww. instalacji.</w:t>
      </w:r>
    </w:p>
    <w:p w14:paraId="7370E99C" w14:textId="77777777" w:rsidR="00B3438E" w:rsidRPr="00B3438E" w:rsidRDefault="00B3438E" w:rsidP="00B3438E">
      <w:pPr>
        <w:spacing w:after="0" w:line="276" w:lineRule="auto"/>
        <w:ind w:firstLine="574"/>
        <w:jc w:val="both"/>
        <w:rPr>
          <w:rFonts w:eastAsia="Times New Roman" w:cs="Arial"/>
          <w:szCs w:val="24"/>
          <w:lang w:eastAsia="pl-PL"/>
        </w:rPr>
      </w:pPr>
      <w:r w:rsidRPr="00B3438E">
        <w:rPr>
          <w:rFonts w:eastAsia="Times New Roman" w:cs="Arial"/>
          <w:szCs w:val="24"/>
          <w:lang w:eastAsia="pl-PL"/>
        </w:rPr>
        <w:t xml:space="preserve">Prowadzącym instalację IPPC do energetycznego spalania paliw o mocy nominalnej powyżej 50 </w:t>
      </w:r>
      <w:proofErr w:type="spellStart"/>
      <w:r w:rsidRPr="00B3438E">
        <w:rPr>
          <w:rFonts w:eastAsia="Times New Roman" w:cs="Arial"/>
          <w:szCs w:val="24"/>
          <w:lang w:eastAsia="pl-PL"/>
        </w:rPr>
        <w:t>MWt</w:t>
      </w:r>
      <w:proofErr w:type="spellEnd"/>
      <w:r w:rsidRPr="00B3438E">
        <w:rPr>
          <w:rFonts w:eastAsia="Times New Roman" w:cs="Arial"/>
          <w:szCs w:val="24"/>
          <w:lang w:eastAsia="pl-PL"/>
        </w:rPr>
        <w:t xml:space="preserve">, jest TAURON Wytwarzanie S.A. W granice instalacji wchodzi min.: ZB „Jelnia” - nadziemna budowla hydrotechniczna położona na wydzielonym terenie (ok. 2,5 km od zakładu) powiązana technologicznie </w:t>
      </w:r>
      <w:proofErr w:type="spellStart"/>
      <w:r w:rsidRPr="00B3438E">
        <w:rPr>
          <w:rFonts w:eastAsia="Times New Roman" w:cs="Arial"/>
          <w:szCs w:val="24"/>
          <w:lang w:eastAsia="pl-PL"/>
        </w:rPr>
        <w:t>hydroodpopielaniem</w:t>
      </w:r>
      <w:proofErr w:type="spellEnd"/>
      <w:r w:rsidRPr="00B3438E">
        <w:rPr>
          <w:rFonts w:eastAsia="Times New Roman" w:cs="Arial"/>
          <w:szCs w:val="24"/>
          <w:lang w:eastAsia="pl-PL"/>
        </w:rPr>
        <w:t xml:space="preserve"> z instalacją. </w:t>
      </w:r>
    </w:p>
    <w:p w14:paraId="4DBEFDB5" w14:textId="77777777" w:rsidR="00B3438E" w:rsidRPr="00B3438E" w:rsidRDefault="00B3438E" w:rsidP="00B3438E">
      <w:pPr>
        <w:spacing w:after="0" w:line="276" w:lineRule="auto"/>
        <w:ind w:firstLine="574"/>
        <w:jc w:val="both"/>
        <w:rPr>
          <w:rFonts w:eastAsia="Times New Roman" w:cs="Arial"/>
          <w:szCs w:val="24"/>
          <w:lang w:eastAsia="pl-PL"/>
        </w:rPr>
      </w:pPr>
      <w:r w:rsidRPr="00B3438E">
        <w:rPr>
          <w:rFonts w:eastAsia="Times New Roman" w:cs="Arial"/>
          <w:szCs w:val="24"/>
          <w:lang w:eastAsia="pl-PL"/>
        </w:rPr>
        <w:t xml:space="preserve">Niniejsza zmiana pozwolenia wynika z konieczności przeorganizowania ustalonej w pozwoleniu zintegrowanym sieci piezometrów tj. ilości punktów pomiarowych (piezometrów) powyżej i poniżej ZB „Jelnia”, ponieważ Spółka nie ma możliwości wykonania pomiarów z uwagi na: brak napływu wody w piezometrze, zlikwidowanie piezometru ze względu na sprzedaż działek, brak dostępu do piezometru (trudne warunki w terenie) oraz brak dostępu do piezometru z uwagi na ogrodzenie terenu. </w:t>
      </w:r>
    </w:p>
    <w:p w14:paraId="3317E24B" w14:textId="77777777" w:rsidR="00B3438E" w:rsidRPr="00B3438E" w:rsidRDefault="00B3438E" w:rsidP="00B3438E">
      <w:pPr>
        <w:autoSpaceDE w:val="0"/>
        <w:autoSpaceDN w:val="0"/>
        <w:adjustRightInd w:val="0"/>
        <w:spacing w:after="0" w:line="276" w:lineRule="auto"/>
        <w:jc w:val="both"/>
        <w:rPr>
          <w:rFonts w:eastAsia="Times New Roman" w:cs="Arial"/>
          <w:bCs/>
          <w:szCs w:val="24"/>
          <w:lang w:eastAsia="pl-PL"/>
        </w:rPr>
      </w:pPr>
      <w:r w:rsidRPr="00B3438E">
        <w:rPr>
          <w:rFonts w:eastAsia="Times New Roman" w:cs="Arial"/>
          <w:szCs w:val="24"/>
          <w:lang w:eastAsia="pl-PL"/>
        </w:rPr>
        <w:t xml:space="preserve">Ponadto </w:t>
      </w:r>
      <w:r w:rsidRPr="00B3438E">
        <w:rPr>
          <w:rFonts w:eastAsia="Times New Roman" w:cs="Arial"/>
          <w:bCs/>
          <w:szCs w:val="24"/>
          <w:lang w:eastAsia="pl-PL"/>
        </w:rPr>
        <w:t xml:space="preserve">wyłączenie z eksploatacji bloków węglowych oraz brak pracy bloku </w:t>
      </w:r>
      <w:proofErr w:type="spellStart"/>
      <w:r w:rsidRPr="00B3438E">
        <w:rPr>
          <w:rFonts w:eastAsia="Times New Roman" w:cs="Arial"/>
          <w:bCs/>
          <w:szCs w:val="24"/>
          <w:lang w:eastAsia="pl-PL"/>
        </w:rPr>
        <w:t>biomasowego</w:t>
      </w:r>
      <w:proofErr w:type="spellEnd"/>
      <w:r w:rsidRPr="00B3438E">
        <w:rPr>
          <w:rFonts w:eastAsia="Times New Roman" w:cs="Arial"/>
          <w:bCs/>
          <w:szCs w:val="24"/>
          <w:lang w:eastAsia="pl-PL"/>
        </w:rPr>
        <w:t xml:space="preserve"> od maja 2021 roku spowodowało, że pulpa popiołowo – żużlowa od listopada 2021 roku nie jest już kierowana do zbiornika do waloryzacji mieszanki popiołowo-żużlowej „Jelnia” (ZB „Jelnia). Jednocześnie wiosną 2022 roku nastąpiło zdemontowanie rurociągów, całkowicie uniemożliwiając tym samym transport pulpy na ZB „Jelnia”. </w:t>
      </w:r>
    </w:p>
    <w:p w14:paraId="36513369" w14:textId="4F897A37" w:rsidR="00B3438E" w:rsidRPr="00B3438E" w:rsidRDefault="00B3438E" w:rsidP="00B3438E">
      <w:pPr>
        <w:autoSpaceDE w:val="0"/>
        <w:autoSpaceDN w:val="0"/>
        <w:adjustRightInd w:val="0"/>
        <w:spacing w:after="0" w:line="276" w:lineRule="auto"/>
        <w:jc w:val="both"/>
        <w:rPr>
          <w:rFonts w:eastAsia="Times New Roman" w:cs="Arial"/>
          <w:bCs/>
          <w:szCs w:val="24"/>
          <w:lang w:eastAsia="pl-PL"/>
        </w:rPr>
      </w:pPr>
      <w:r w:rsidRPr="00B3438E">
        <w:rPr>
          <w:rFonts w:eastAsia="Times New Roman" w:cs="Arial"/>
          <w:bCs/>
          <w:szCs w:val="24"/>
          <w:lang w:eastAsia="pl-PL"/>
        </w:rPr>
        <w:t>Zgodnie ze sprawozdaniem (za ostatnie kilka lat, w tym za 2022 rok) z prowadzonego przez Politechnikę Warszawską na ZB „Jelnia” nadzoru naukowo-technicznego,</w:t>
      </w:r>
      <w:r w:rsidR="00033C25">
        <w:rPr>
          <w:rFonts w:eastAsia="Times New Roman" w:cs="Arial"/>
          <w:bCs/>
          <w:szCs w:val="24"/>
          <w:lang w:eastAsia="pl-PL"/>
        </w:rPr>
        <w:t xml:space="preserve"> </w:t>
      </w:r>
      <w:r w:rsidRPr="00B3438E">
        <w:rPr>
          <w:rFonts w:eastAsia="Times New Roman" w:cs="Arial"/>
          <w:bCs/>
          <w:szCs w:val="24"/>
          <w:lang w:eastAsia="pl-PL"/>
        </w:rPr>
        <w:t>w</w:t>
      </w:r>
      <w:r w:rsidR="00033C25">
        <w:rPr>
          <w:rFonts w:eastAsia="Times New Roman" w:cs="Arial"/>
          <w:bCs/>
          <w:szCs w:val="24"/>
          <w:lang w:eastAsia="pl-PL"/>
        </w:rPr>
        <w:t> </w:t>
      </w:r>
      <w:r w:rsidRPr="00B3438E">
        <w:rPr>
          <w:rFonts w:eastAsia="Times New Roman" w:cs="Arial"/>
          <w:bCs/>
          <w:szCs w:val="24"/>
          <w:lang w:eastAsia="pl-PL"/>
        </w:rPr>
        <w:t>którym została przedstawiona ocena aktualności wniosków i realizacji zaleceń oraz przebiegu eksploatacji ZB „Jelnia” wynika, że zmodernizowane rowy opaskowe wraz z drenażami pierścieniowymi i drenażami poprzecznymi stanowią barierę hydrauliczną i hydrochemiczną, która praktycznie eliminuje negatywne oddziaływanie ZB „JELNIA” na przylegające do niego tereny. Potwierdzeniem tej tezy są wyniki prowadzonych systematycznie obserwacji wizualnych, pomiarów piezometrycznych</w:t>
      </w:r>
      <w:r w:rsidR="00033C25">
        <w:rPr>
          <w:rFonts w:eastAsia="Times New Roman" w:cs="Arial"/>
          <w:bCs/>
          <w:szCs w:val="24"/>
          <w:lang w:eastAsia="pl-PL"/>
        </w:rPr>
        <w:t xml:space="preserve"> </w:t>
      </w:r>
      <w:r w:rsidRPr="00B3438E">
        <w:rPr>
          <w:rFonts w:eastAsia="Times New Roman" w:cs="Arial"/>
          <w:bCs/>
          <w:szCs w:val="24"/>
          <w:lang w:eastAsia="pl-PL"/>
        </w:rPr>
        <w:t>i wydatków drenażowych, pomiarów prowadzonych na tzw. stanowiskach pomiarowych (STP) w</w:t>
      </w:r>
      <w:r w:rsidR="00033C25">
        <w:rPr>
          <w:rFonts w:eastAsia="Times New Roman" w:cs="Arial"/>
          <w:bCs/>
          <w:szCs w:val="24"/>
          <w:lang w:eastAsia="pl-PL"/>
        </w:rPr>
        <w:t> </w:t>
      </w:r>
      <w:r w:rsidRPr="00B3438E">
        <w:rPr>
          <w:rFonts w:eastAsia="Times New Roman" w:cs="Arial"/>
          <w:bCs/>
          <w:szCs w:val="24"/>
          <w:lang w:eastAsia="pl-PL"/>
        </w:rPr>
        <w:t>rowach opaskowych, a także analiz fizyczno-chemicznych.</w:t>
      </w:r>
    </w:p>
    <w:p w14:paraId="642E06A7" w14:textId="77777777" w:rsidR="00B3438E" w:rsidRPr="00B3438E" w:rsidRDefault="00B3438E" w:rsidP="00B3438E">
      <w:pPr>
        <w:autoSpaceDE w:val="0"/>
        <w:autoSpaceDN w:val="0"/>
        <w:adjustRightInd w:val="0"/>
        <w:spacing w:after="0" w:line="276" w:lineRule="auto"/>
        <w:jc w:val="both"/>
        <w:rPr>
          <w:rFonts w:eastAsia="Times New Roman" w:cs="Arial"/>
          <w:bCs/>
          <w:szCs w:val="24"/>
          <w:lang w:eastAsia="pl-PL"/>
        </w:rPr>
      </w:pPr>
      <w:r w:rsidRPr="00B3438E">
        <w:rPr>
          <w:rFonts w:eastAsia="Times New Roman" w:cs="Arial"/>
          <w:bCs/>
          <w:szCs w:val="24"/>
          <w:lang w:eastAsia="pl-PL"/>
        </w:rPr>
        <w:t xml:space="preserve">W związku z powyższym zmieniono punkt VIII mówiący o monitoringu wpływu instalacji na wody podziemne. Pomimo powyższego nałożono na prowadzącego instalację dodatkowy obowiązek dokonania kontrolnego badania jakości wody podziemnej na każde żądanie organu ochrony środowiska oraz dodano, że badanie wskaźników jakości wód podziemnych należy wykonywać zgodnie z metodyką referencyjną wskazaną w obowiązującym przepisie szczególnym. </w:t>
      </w:r>
    </w:p>
    <w:p w14:paraId="54C227C2" w14:textId="0CA7CFB2" w:rsidR="00B3438E" w:rsidRPr="00B3438E" w:rsidRDefault="00B3438E" w:rsidP="00B3438E">
      <w:pPr>
        <w:autoSpaceDE w:val="0"/>
        <w:autoSpaceDN w:val="0"/>
        <w:adjustRightInd w:val="0"/>
        <w:spacing w:after="0" w:line="276" w:lineRule="auto"/>
        <w:ind w:firstLine="708"/>
        <w:jc w:val="both"/>
        <w:rPr>
          <w:rFonts w:eastAsia="Times New Roman" w:cs="Arial"/>
          <w:bCs/>
          <w:szCs w:val="24"/>
          <w:lang w:eastAsia="pl-PL"/>
        </w:rPr>
      </w:pPr>
      <w:r w:rsidRPr="00B3438E">
        <w:rPr>
          <w:rFonts w:eastAsia="Times New Roman" w:cs="Arial"/>
          <w:bCs/>
          <w:szCs w:val="24"/>
          <w:lang w:eastAsia="pl-PL"/>
        </w:rPr>
        <w:t xml:space="preserve">Z dniem 30 września 2021 r. Elektrociepłownia Stalowa Wola S.A. stała się właścicielem zatoki </w:t>
      </w:r>
      <w:proofErr w:type="spellStart"/>
      <w:r w:rsidRPr="00B3438E">
        <w:rPr>
          <w:rFonts w:eastAsia="Times New Roman" w:cs="Arial"/>
          <w:bCs/>
          <w:szCs w:val="24"/>
          <w:lang w:eastAsia="pl-PL"/>
        </w:rPr>
        <w:t>ujęciowej</w:t>
      </w:r>
      <w:proofErr w:type="spellEnd"/>
      <w:r w:rsidRPr="00B3438E">
        <w:rPr>
          <w:rFonts w:eastAsia="Times New Roman" w:cs="Arial"/>
          <w:bCs/>
          <w:szCs w:val="24"/>
          <w:lang w:eastAsia="pl-PL"/>
        </w:rPr>
        <w:t xml:space="preserve">, pompowni służącej do poboru wody na potrzeby TWSA oraz kanału zrzutowego wód </w:t>
      </w:r>
      <w:proofErr w:type="spellStart"/>
      <w:r w:rsidRPr="00B3438E">
        <w:rPr>
          <w:rFonts w:eastAsia="Times New Roman" w:cs="Arial"/>
          <w:bCs/>
          <w:szCs w:val="24"/>
          <w:lang w:eastAsia="pl-PL"/>
        </w:rPr>
        <w:t>pochłodniczych</w:t>
      </w:r>
      <w:proofErr w:type="spellEnd"/>
      <w:r w:rsidRPr="00B3438E">
        <w:rPr>
          <w:rFonts w:eastAsia="Times New Roman" w:cs="Arial"/>
          <w:bCs/>
          <w:szCs w:val="24"/>
          <w:lang w:eastAsia="pl-PL"/>
        </w:rPr>
        <w:t>. Przejęcie obowiązków z tym związanych zostało przeprowadzone decyzjami Marszałka Województwa Podkarpackiego (wspólną dla TWSA i ECSW) z dnia 2 grudnia 2021 roku, znak: OS-</w:t>
      </w:r>
      <w:r w:rsidR="00033C25">
        <w:rPr>
          <w:rFonts w:eastAsia="Times New Roman" w:cs="Arial"/>
          <w:bCs/>
          <w:szCs w:val="24"/>
          <w:lang w:eastAsia="pl-PL"/>
        </w:rPr>
        <w:t> </w:t>
      </w:r>
      <w:r w:rsidRPr="00B3438E">
        <w:rPr>
          <w:rFonts w:eastAsia="Times New Roman" w:cs="Arial"/>
          <w:bCs/>
          <w:szCs w:val="24"/>
          <w:lang w:eastAsia="pl-PL"/>
        </w:rPr>
        <w:t>I.7222.19.8.2021.MH oraz z dnia 14 lutego 2022 r. znak: OS.I.7222.18.5.2021.MH. Ponadto w decyzji z dnia 9 czerwca 2023 r. znak: OS-</w:t>
      </w:r>
      <w:r w:rsidR="00033C25">
        <w:rPr>
          <w:rFonts w:eastAsia="Times New Roman" w:cs="Arial"/>
          <w:bCs/>
          <w:szCs w:val="24"/>
          <w:lang w:eastAsia="pl-PL"/>
        </w:rPr>
        <w:t> </w:t>
      </w:r>
      <w:r w:rsidRPr="00B3438E">
        <w:rPr>
          <w:rFonts w:eastAsia="Times New Roman" w:cs="Arial"/>
          <w:bCs/>
          <w:szCs w:val="24"/>
          <w:lang w:eastAsia="pl-PL"/>
        </w:rPr>
        <w:t>I.7222.37.5.2023.BK wydanej dla Elektrociepłowni Stalowa Wola S.A. na wniosek Spółki uchylono punkt zatwierdzający „Instrukcję gospodarowania wodą na zależne od siebie korzystania z</w:t>
      </w:r>
      <w:r w:rsidR="00033C25">
        <w:rPr>
          <w:rFonts w:eastAsia="Times New Roman" w:cs="Arial"/>
          <w:bCs/>
          <w:szCs w:val="24"/>
          <w:lang w:eastAsia="pl-PL"/>
        </w:rPr>
        <w:t> </w:t>
      </w:r>
      <w:r w:rsidRPr="00B3438E">
        <w:rPr>
          <w:rFonts w:eastAsia="Times New Roman" w:cs="Arial"/>
          <w:bCs/>
          <w:szCs w:val="24"/>
          <w:lang w:eastAsia="pl-PL"/>
        </w:rPr>
        <w:t xml:space="preserve"> wód rzeki San w km 30+100 w m. Stalowa Wola”. W związku z</w:t>
      </w:r>
      <w:r w:rsidR="00033C25">
        <w:rPr>
          <w:rFonts w:eastAsia="Times New Roman" w:cs="Arial"/>
          <w:bCs/>
          <w:szCs w:val="24"/>
          <w:lang w:eastAsia="pl-PL"/>
        </w:rPr>
        <w:t> </w:t>
      </w:r>
      <w:r w:rsidRPr="00B3438E">
        <w:rPr>
          <w:rFonts w:eastAsia="Times New Roman" w:cs="Arial"/>
          <w:bCs/>
          <w:szCs w:val="24"/>
          <w:lang w:eastAsia="pl-PL"/>
        </w:rPr>
        <w:t>powyższym w celach porządkowych usunięto również wymienioną instrukcję z pozwolenia zintegrowanego udzielonego Tauron Wytwarzanie S.A., poprzez uchylenie punktów XIIIB oraz XIIIB.1 pozwolenia w II punkcie niniejszej decyzji.</w:t>
      </w:r>
    </w:p>
    <w:p w14:paraId="377C1751" w14:textId="77777777" w:rsidR="00B3438E" w:rsidRPr="00B3438E" w:rsidRDefault="00B3438E" w:rsidP="00B3438E">
      <w:pPr>
        <w:widowControl w:val="0"/>
        <w:adjustRightInd w:val="0"/>
        <w:spacing w:after="0" w:line="276" w:lineRule="auto"/>
        <w:ind w:firstLine="708"/>
        <w:jc w:val="both"/>
        <w:textAlignment w:val="baseline"/>
        <w:rPr>
          <w:rFonts w:eastAsia="Times New Roman" w:cs="Arial"/>
          <w:szCs w:val="24"/>
          <w:lang w:eastAsia="pl-PL"/>
        </w:rPr>
      </w:pPr>
      <w:r w:rsidRPr="00B3438E">
        <w:rPr>
          <w:rFonts w:eastAsia="Times New Roman" w:cs="Arial"/>
          <w:szCs w:val="24"/>
          <w:lang w:eastAsia="pl-PL"/>
        </w:rPr>
        <w:t>Zgodnie z art. 10 § 1 Kpa organ zapewnił stronie czynny udział w każdym stadium postępowania, a przed wydaniem decyzji umożliwił wypowiedzenie się co do zebranych materiałów.</w:t>
      </w:r>
    </w:p>
    <w:p w14:paraId="2E975019" w14:textId="77777777" w:rsidR="00B3438E" w:rsidRPr="00B3438E" w:rsidRDefault="00B3438E" w:rsidP="00B3438E">
      <w:pPr>
        <w:widowControl w:val="0"/>
        <w:adjustRightInd w:val="0"/>
        <w:spacing w:after="0" w:line="276" w:lineRule="auto"/>
        <w:jc w:val="both"/>
        <w:textAlignment w:val="baseline"/>
        <w:rPr>
          <w:rFonts w:eastAsia="Times New Roman" w:cs="Arial"/>
          <w:szCs w:val="24"/>
          <w:lang w:eastAsia="pl-PL"/>
        </w:rPr>
      </w:pPr>
      <w:r w:rsidRPr="00B3438E">
        <w:rPr>
          <w:rFonts w:eastAsia="Times New Roman" w:cs="Arial"/>
          <w:szCs w:val="24"/>
          <w:lang w:eastAsia="pl-PL"/>
        </w:rPr>
        <w:tab/>
        <w:t>Wprowadzone zmiany obowiązującego pozwolenia zintegrowanego nie zmieniają ustaleń dotyczących spełnienia wymogów wynikających z najlepszych dostępnych technik. Zachowane są również standardy jakości środowiska.</w:t>
      </w:r>
    </w:p>
    <w:p w14:paraId="7DE8A878" w14:textId="77777777" w:rsidR="00B3438E" w:rsidRPr="00B3438E" w:rsidRDefault="00B3438E" w:rsidP="00B3438E">
      <w:pPr>
        <w:widowControl w:val="0"/>
        <w:autoSpaceDE w:val="0"/>
        <w:autoSpaceDN w:val="0"/>
        <w:adjustRightInd w:val="0"/>
        <w:spacing w:after="0" w:line="276" w:lineRule="auto"/>
        <w:ind w:firstLine="708"/>
        <w:jc w:val="both"/>
        <w:textAlignment w:val="baseline"/>
        <w:rPr>
          <w:rFonts w:eastAsia="Times New Roman" w:cs="Arial"/>
          <w:color w:val="000000"/>
          <w:szCs w:val="24"/>
          <w:lang w:eastAsia="pl-PL"/>
        </w:rPr>
      </w:pPr>
      <w:r w:rsidRPr="00B3438E">
        <w:rPr>
          <w:rFonts w:eastAsia="Times New Roman" w:cs="Arial"/>
          <w:color w:val="000000"/>
          <w:szCs w:val="24"/>
          <w:lang w:eastAsia="pl-PL"/>
        </w:rPr>
        <w:t xml:space="preserve">Biorąc pod uwagę powyższe oraz to, że za zmianą przedmiotowej decyzji przemawia słuszny interes strony, a przepisy szczególne nie sprzeciwiają się zmianie orzeczono jak w sentencji decyzji. </w:t>
      </w:r>
    </w:p>
    <w:p w14:paraId="6193F82E" w14:textId="77777777" w:rsidR="00B3438E" w:rsidRPr="00B3438E" w:rsidRDefault="00B3438E" w:rsidP="00746F83">
      <w:pPr>
        <w:pStyle w:val="Nagwek1"/>
        <w:rPr>
          <w:rFonts w:eastAsia="Times New Roman"/>
          <w:lang w:eastAsia="pl-PL"/>
        </w:rPr>
      </w:pPr>
      <w:r w:rsidRPr="00B3438E">
        <w:rPr>
          <w:rFonts w:eastAsia="Times New Roman"/>
          <w:lang w:eastAsia="pl-PL"/>
        </w:rPr>
        <w:t>Pouczenie</w:t>
      </w:r>
    </w:p>
    <w:p w14:paraId="04A4EED5" w14:textId="73BF5B40" w:rsidR="00B3438E" w:rsidRPr="00B3438E" w:rsidRDefault="00B3438E" w:rsidP="00B3438E">
      <w:pPr>
        <w:keepNext/>
        <w:spacing w:after="0" w:line="276" w:lineRule="auto"/>
        <w:ind w:firstLine="709"/>
        <w:jc w:val="both"/>
        <w:rPr>
          <w:rFonts w:eastAsia="Times New Roman" w:cs="Times New Roman"/>
          <w:szCs w:val="24"/>
          <w:lang w:eastAsia="pl-PL"/>
        </w:rPr>
      </w:pPr>
      <w:bookmarkStart w:id="15" w:name="_Hlk93914304"/>
      <w:r w:rsidRPr="00B3438E">
        <w:rPr>
          <w:rFonts w:eastAsia="Times New Roman" w:cs="Times New Roman"/>
          <w:szCs w:val="24"/>
          <w:lang w:eastAsia="pl-PL"/>
        </w:rPr>
        <w:t>Od niniejszej decyzji służy odwołanie do Ministra Klimatu i Środowiska</w:t>
      </w:r>
      <w:r w:rsidR="00033C25">
        <w:rPr>
          <w:rFonts w:eastAsia="Times New Roman" w:cs="Times New Roman"/>
          <w:szCs w:val="24"/>
          <w:lang w:eastAsia="pl-PL"/>
        </w:rPr>
        <w:t xml:space="preserve"> </w:t>
      </w:r>
      <w:r w:rsidRPr="00B3438E">
        <w:rPr>
          <w:rFonts w:eastAsia="Times New Roman" w:cs="Times New Roman"/>
          <w:szCs w:val="24"/>
          <w:lang w:eastAsia="pl-PL"/>
        </w:rPr>
        <w:t>za pośrednictwem Marszałka Województwa Podkarpackiego w terminie 14 dni</w:t>
      </w:r>
      <w:r w:rsidR="00033C25">
        <w:rPr>
          <w:rFonts w:eastAsia="Times New Roman" w:cs="Times New Roman"/>
          <w:szCs w:val="24"/>
          <w:lang w:eastAsia="pl-PL"/>
        </w:rPr>
        <w:t xml:space="preserve"> </w:t>
      </w:r>
      <w:r w:rsidRPr="00B3438E">
        <w:rPr>
          <w:rFonts w:eastAsia="Times New Roman" w:cs="Times New Roman"/>
          <w:szCs w:val="24"/>
          <w:lang w:eastAsia="pl-PL"/>
        </w:rPr>
        <w:t xml:space="preserve">od dnia otrzymania decyzji. </w:t>
      </w:r>
    </w:p>
    <w:p w14:paraId="466B06FE" w14:textId="5D78DA08" w:rsidR="00B3438E" w:rsidRPr="00B3438E" w:rsidRDefault="00B3438E" w:rsidP="00B3438E">
      <w:pPr>
        <w:keepNext/>
        <w:spacing w:after="0" w:line="276" w:lineRule="auto"/>
        <w:ind w:firstLine="709"/>
        <w:jc w:val="both"/>
        <w:rPr>
          <w:rFonts w:eastAsia="Times New Roman" w:cs="Times New Roman"/>
          <w:szCs w:val="24"/>
          <w:lang w:eastAsia="pl-PL"/>
        </w:rPr>
      </w:pPr>
      <w:r w:rsidRPr="00B3438E">
        <w:rPr>
          <w:rFonts w:eastAsia="Times New Roman" w:cs="Times New Roman"/>
          <w:szCs w:val="24"/>
          <w:lang w:eastAsia="pl-PL"/>
        </w:rPr>
        <w:t>W trakcie biegu terminu do wniesienia odwołania Stronom przysługuje prawo do zrzeczenia się odwołania, które należy wnieść do Marszałka Województwa Podkarpackiego. Z dniem doręczenia Marszałkowi Województwa Podkarpackiego oświadczenia o zrzeczeniu się prawa do wniesienia odwołania przez ostatnią</w:t>
      </w:r>
      <w:r w:rsidR="00033C25">
        <w:rPr>
          <w:rFonts w:eastAsia="Times New Roman" w:cs="Times New Roman"/>
          <w:szCs w:val="24"/>
          <w:lang w:eastAsia="pl-PL"/>
        </w:rPr>
        <w:t xml:space="preserve"> </w:t>
      </w:r>
      <w:r w:rsidRPr="00B3438E">
        <w:rPr>
          <w:rFonts w:eastAsia="Times New Roman" w:cs="Times New Roman"/>
          <w:szCs w:val="24"/>
          <w:lang w:eastAsia="pl-PL"/>
        </w:rPr>
        <w:t>ze Stron postępowania niniejsza decyzja staje się ostateczna i prawomocna.</w:t>
      </w:r>
      <w:bookmarkStart w:id="16" w:name="_Hlk93914335"/>
      <w:bookmarkEnd w:id="15"/>
    </w:p>
    <w:p w14:paraId="70EAC65D" w14:textId="77777777" w:rsidR="00B3438E" w:rsidRPr="00B3438E" w:rsidRDefault="00B3438E" w:rsidP="00033C25">
      <w:pPr>
        <w:widowControl w:val="0"/>
        <w:adjustRightInd w:val="0"/>
        <w:spacing w:before="600" w:after="0" w:line="240" w:lineRule="auto"/>
        <w:ind w:left="4956"/>
        <w:jc w:val="center"/>
        <w:textAlignment w:val="baseline"/>
        <w:rPr>
          <w:rFonts w:eastAsia="Times New Roman" w:cs="Arial"/>
          <w:sz w:val="16"/>
          <w:szCs w:val="16"/>
          <w:lang w:eastAsia="pl-PL"/>
        </w:rPr>
      </w:pPr>
      <w:r w:rsidRPr="00B3438E">
        <w:rPr>
          <w:rFonts w:eastAsia="Times New Roman" w:cs="Arial"/>
          <w:sz w:val="16"/>
          <w:szCs w:val="16"/>
          <w:lang w:eastAsia="pl-PL"/>
        </w:rPr>
        <w:t>Z upoważnienia</w:t>
      </w:r>
    </w:p>
    <w:p w14:paraId="79C8CF39" w14:textId="77777777" w:rsidR="00B3438E" w:rsidRPr="00B3438E" w:rsidRDefault="00B3438E" w:rsidP="00B3438E">
      <w:pPr>
        <w:widowControl w:val="0"/>
        <w:adjustRightInd w:val="0"/>
        <w:spacing w:after="0" w:line="240" w:lineRule="auto"/>
        <w:ind w:left="4956"/>
        <w:jc w:val="center"/>
        <w:textAlignment w:val="baseline"/>
        <w:rPr>
          <w:rFonts w:eastAsia="Times New Roman" w:cs="Arial"/>
          <w:sz w:val="16"/>
          <w:szCs w:val="16"/>
          <w:lang w:eastAsia="pl-PL"/>
        </w:rPr>
      </w:pPr>
      <w:r w:rsidRPr="00B3438E">
        <w:rPr>
          <w:rFonts w:eastAsia="Times New Roman" w:cs="Arial"/>
          <w:sz w:val="16"/>
          <w:szCs w:val="16"/>
          <w:lang w:eastAsia="pl-PL"/>
        </w:rPr>
        <w:t>MARSZAŁKA WOJEWÓDZTWA PODKARPACKIEGO</w:t>
      </w:r>
    </w:p>
    <w:p w14:paraId="27C2BE36" w14:textId="77777777" w:rsidR="00B3438E" w:rsidRPr="00B3438E" w:rsidRDefault="00B3438E" w:rsidP="00B3438E">
      <w:pPr>
        <w:widowControl w:val="0"/>
        <w:adjustRightInd w:val="0"/>
        <w:spacing w:after="0" w:line="240" w:lineRule="auto"/>
        <w:ind w:left="10620"/>
        <w:jc w:val="center"/>
        <w:textAlignment w:val="baseline"/>
        <w:rPr>
          <w:rFonts w:eastAsia="Times New Roman" w:cs="Arial"/>
          <w:sz w:val="16"/>
          <w:szCs w:val="16"/>
          <w:lang w:eastAsia="pl-PL"/>
        </w:rPr>
      </w:pPr>
    </w:p>
    <w:p w14:paraId="7507E4DF" w14:textId="77777777" w:rsidR="00B3438E" w:rsidRPr="00B3438E" w:rsidRDefault="00B3438E" w:rsidP="00B3438E">
      <w:pPr>
        <w:widowControl w:val="0"/>
        <w:adjustRightInd w:val="0"/>
        <w:spacing w:after="0" w:line="240" w:lineRule="auto"/>
        <w:ind w:left="10620"/>
        <w:jc w:val="center"/>
        <w:textAlignment w:val="baseline"/>
        <w:rPr>
          <w:rFonts w:eastAsia="Times New Roman" w:cs="Arial"/>
          <w:sz w:val="16"/>
          <w:szCs w:val="16"/>
          <w:lang w:eastAsia="pl-PL"/>
        </w:rPr>
      </w:pPr>
    </w:p>
    <w:p w14:paraId="4AE43540" w14:textId="77777777" w:rsidR="00B3438E" w:rsidRPr="00B3438E" w:rsidRDefault="00B3438E" w:rsidP="00B3438E">
      <w:pPr>
        <w:widowControl w:val="0"/>
        <w:adjustRightInd w:val="0"/>
        <w:spacing w:after="0" w:line="240" w:lineRule="auto"/>
        <w:ind w:left="10620"/>
        <w:jc w:val="center"/>
        <w:textAlignment w:val="baseline"/>
        <w:rPr>
          <w:rFonts w:eastAsia="Times New Roman" w:cs="Arial"/>
          <w:sz w:val="16"/>
          <w:szCs w:val="16"/>
          <w:lang w:eastAsia="pl-PL"/>
        </w:rPr>
      </w:pPr>
    </w:p>
    <w:p w14:paraId="2FDBA401" w14:textId="77777777" w:rsidR="00B3438E" w:rsidRPr="00B3438E" w:rsidRDefault="00B3438E" w:rsidP="00B3438E">
      <w:pPr>
        <w:widowControl w:val="0"/>
        <w:adjustRightInd w:val="0"/>
        <w:spacing w:after="0" w:line="240" w:lineRule="auto"/>
        <w:ind w:left="10620"/>
        <w:jc w:val="center"/>
        <w:textAlignment w:val="baseline"/>
        <w:rPr>
          <w:rFonts w:eastAsia="Times New Roman" w:cs="Arial"/>
          <w:sz w:val="16"/>
          <w:szCs w:val="16"/>
          <w:lang w:eastAsia="pl-PL"/>
        </w:rPr>
      </w:pPr>
    </w:p>
    <w:p w14:paraId="182F8658" w14:textId="77777777" w:rsidR="00B3438E" w:rsidRPr="00B3438E" w:rsidRDefault="00B3438E" w:rsidP="00B3438E">
      <w:pPr>
        <w:widowControl w:val="0"/>
        <w:adjustRightInd w:val="0"/>
        <w:spacing w:after="0" w:line="240" w:lineRule="auto"/>
        <w:ind w:left="4956"/>
        <w:jc w:val="center"/>
        <w:textAlignment w:val="baseline"/>
        <w:rPr>
          <w:rFonts w:eastAsia="Times New Roman" w:cs="Arial"/>
          <w:sz w:val="16"/>
          <w:szCs w:val="16"/>
          <w:lang w:eastAsia="pl-PL"/>
        </w:rPr>
      </w:pPr>
      <w:r w:rsidRPr="00B3438E">
        <w:rPr>
          <w:rFonts w:eastAsia="Times New Roman" w:cs="Arial"/>
          <w:sz w:val="16"/>
          <w:szCs w:val="16"/>
          <w:lang w:eastAsia="pl-PL"/>
        </w:rPr>
        <w:t>DYREKTOR</w:t>
      </w:r>
    </w:p>
    <w:p w14:paraId="7241987C" w14:textId="77777777" w:rsidR="00B3438E" w:rsidRPr="00B3438E" w:rsidRDefault="00B3438E" w:rsidP="00B3438E">
      <w:pPr>
        <w:widowControl w:val="0"/>
        <w:adjustRightInd w:val="0"/>
        <w:spacing w:after="0" w:line="240" w:lineRule="auto"/>
        <w:ind w:left="4956"/>
        <w:jc w:val="center"/>
        <w:textAlignment w:val="baseline"/>
        <w:rPr>
          <w:rFonts w:eastAsia="Times New Roman" w:cs="Arial"/>
          <w:sz w:val="16"/>
          <w:szCs w:val="16"/>
          <w:lang w:eastAsia="pl-PL"/>
        </w:rPr>
      </w:pPr>
      <w:r w:rsidRPr="00B3438E">
        <w:rPr>
          <w:rFonts w:eastAsia="Times New Roman" w:cs="Arial"/>
          <w:sz w:val="16"/>
          <w:szCs w:val="16"/>
          <w:lang w:eastAsia="pl-PL"/>
        </w:rPr>
        <w:t xml:space="preserve">DEPARTAMENTU OCHRONY ŚRODOWISKA </w:t>
      </w:r>
    </w:p>
    <w:p w14:paraId="5983C7EE" w14:textId="77777777" w:rsidR="00B3438E" w:rsidRPr="00B3438E" w:rsidRDefault="00B3438E" w:rsidP="00033C25">
      <w:pPr>
        <w:autoSpaceDE w:val="0"/>
        <w:autoSpaceDN w:val="0"/>
        <w:adjustRightInd w:val="0"/>
        <w:spacing w:before="360" w:after="0" w:line="240" w:lineRule="auto"/>
        <w:jc w:val="both"/>
        <w:rPr>
          <w:rFonts w:eastAsia="Times New Roman" w:cs="Arial"/>
          <w:sz w:val="16"/>
          <w:szCs w:val="16"/>
          <w:lang w:eastAsia="pl-PL"/>
        </w:rPr>
      </w:pPr>
      <w:r w:rsidRPr="00B3438E">
        <w:rPr>
          <w:rFonts w:eastAsia="Times New Roman" w:cs="Arial"/>
          <w:sz w:val="16"/>
          <w:szCs w:val="16"/>
          <w:lang w:eastAsia="pl-PL"/>
        </w:rPr>
        <w:t xml:space="preserve">Opłatę skarbową w wys. 1005,50 zł </w:t>
      </w:r>
    </w:p>
    <w:p w14:paraId="2F99CB1B" w14:textId="77777777" w:rsidR="00B3438E" w:rsidRPr="00B3438E" w:rsidRDefault="00B3438E" w:rsidP="00B3438E">
      <w:pPr>
        <w:autoSpaceDE w:val="0"/>
        <w:autoSpaceDN w:val="0"/>
        <w:adjustRightInd w:val="0"/>
        <w:spacing w:after="0" w:line="240" w:lineRule="auto"/>
        <w:jc w:val="both"/>
        <w:rPr>
          <w:rFonts w:eastAsia="Times New Roman" w:cs="Arial"/>
          <w:sz w:val="16"/>
          <w:szCs w:val="16"/>
          <w:lang w:eastAsia="pl-PL"/>
        </w:rPr>
      </w:pPr>
      <w:r w:rsidRPr="00B3438E">
        <w:rPr>
          <w:rFonts w:eastAsia="Times New Roman" w:cs="Arial"/>
          <w:sz w:val="16"/>
          <w:szCs w:val="16"/>
          <w:lang w:eastAsia="pl-PL"/>
        </w:rPr>
        <w:t>uiszczono w dniu 9 maj 2023 r.</w:t>
      </w:r>
    </w:p>
    <w:p w14:paraId="3A1195E3" w14:textId="77777777" w:rsidR="00B3438E" w:rsidRPr="00B3438E" w:rsidRDefault="00B3438E" w:rsidP="00B3438E">
      <w:pPr>
        <w:autoSpaceDE w:val="0"/>
        <w:autoSpaceDN w:val="0"/>
        <w:adjustRightInd w:val="0"/>
        <w:spacing w:after="0" w:line="240" w:lineRule="auto"/>
        <w:jc w:val="both"/>
        <w:rPr>
          <w:rFonts w:eastAsia="Times New Roman" w:cs="Arial"/>
          <w:sz w:val="16"/>
          <w:szCs w:val="16"/>
          <w:lang w:eastAsia="pl-PL"/>
        </w:rPr>
      </w:pPr>
      <w:r w:rsidRPr="00B3438E">
        <w:rPr>
          <w:rFonts w:eastAsia="Times New Roman" w:cs="Arial"/>
          <w:sz w:val="16"/>
          <w:szCs w:val="16"/>
          <w:lang w:eastAsia="pl-PL"/>
        </w:rPr>
        <w:t>na rachunek bankowy Urzędu Miasta Rzeszowa</w:t>
      </w:r>
    </w:p>
    <w:p w14:paraId="4FAFFF74" w14:textId="77777777" w:rsidR="00B3438E" w:rsidRPr="00B3438E" w:rsidRDefault="00B3438E" w:rsidP="00B3438E">
      <w:pPr>
        <w:autoSpaceDE w:val="0"/>
        <w:autoSpaceDN w:val="0"/>
        <w:adjustRightInd w:val="0"/>
        <w:spacing w:after="0" w:line="240" w:lineRule="auto"/>
        <w:jc w:val="both"/>
        <w:rPr>
          <w:rFonts w:eastAsia="Times New Roman" w:cs="Arial"/>
          <w:sz w:val="16"/>
          <w:szCs w:val="16"/>
          <w:lang w:eastAsia="pl-PL"/>
        </w:rPr>
      </w:pPr>
      <w:r w:rsidRPr="00B3438E">
        <w:rPr>
          <w:rFonts w:eastAsia="Times New Roman" w:cs="Arial"/>
          <w:sz w:val="16"/>
          <w:szCs w:val="16"/>
          <w:lang w:eastAsia="pl-PL"/>
        </w:rPr>
        <w:t>Nr 17 1020 4391 2018 0062 0000 0423</w:t>
      </w:r>
    </w:p>
    <w:bookmarkEnd w:id="16"/>
    <w:p w14:paraId="2DE7E4C0" w14:textId="77777777" w:rsidR="00B3438E" w:rsidRPr="00B3438E" w:rsidRDefault="00B3438E" w:rsidP="00B3438E">
      <w:pPr>
        <w:widowControl w:val="0"/>
        <w:adjustRightInd w:val="0"/>
        <w:spacing w:before="600" w:after="0" w:line="240" w:lineRule="auto"/>
        <w:textAlignment w:val="baseline"/>
        <w:rPr>
          <w:rFonts w:eastAsia="Times New Roman" w:cs="Arial"/>
          <w:sz w:val="16"/>
          <w:szCs w:val="16"/>
          <w:lang w:eastAsia="pl-PL"/>
        </w:rPr>
      </w:pPr>
      <w:r w:rsidRPr="00B3438E">
        <w:rPr>
          <w:rFonts w:eastAsia="Times New Roman" w:cs="Arial"/>
          <w:sz w:val="16"/>
          <w:szCs w:val="16"/>
          <w:lang w:eastAsia="pl-PL"/>
        </w:rPr>
        <w:t>Otrzymują:</w:t>
      </w:r>
      <w:bookmarkStart w:id="17" w:name="_Hlk135983948"/>
    </w:p>
    <w:p w14:paraId="343F6AE6" w14:textId="77777777" w:rsidR="00B3438E" w:rsidRPr="00B3438E" w:rsidRDefault="00B3438E" w:rsidP="00B3438E">
      <w:pPr>
        <w:numPr>
          <w:ilvl w:val="0"/>
          <w:numId w:val="41"/>
        </w:numPr>
        <w:spacing w:after="0" w:line="240" w:lineRule="auto"/>
        <w:rPr>
          <w:rFonts w:eastAsia="Times New Roman" w:cs="Arial"/>
          <w:sz w:val="16"/>
          <w:szCs w:val="16"/>
          <w:lang w:eastAsia="pl-PL"/>
        </w:rPr>
      </w:pPr>
      <w:r w:rsidRPr="00B3438E">
        <w:rPr>
          <w:rFonts w:eastAsia="Times New Roman" w:cs="Arial"/>
          <w:sz w:val="16"/>
          <w:szCs w:val="16"/>
          <w:lang w:eastAsia="pl-PL"/>
        </w:rPr>
        <w:t>TAURON Wytwarzanie S.A.</w:t>
      </w:r>
    </w:p>
    <w:p w14:paraId="7FF4C887" w14:textId="77777777" w:rsidR="00B3438E" w:rsidRPr="00B3438E" w:rsidRDefault="00B3438E" w:rsidP="00B3438E">
      <w:pPr>
        <w:spacing w:after="0" w:line="240" w:lineRule="auto"/>
        <w:ind w:left="720"/>
        <w:rPr>
          <w:rFonts w:eastAsia="Times New Roman" w:cs="Arial"/>
          <w:sz w:val="16"/>
          <w:szCs w:val="16"/>
          <w:lang w:eastAsia="pl-PL"/>
        </w:rPr>
      </w:pPr>
      <w:r w:rsidRPr="00B3438E">
        <w:rPr>
          <w:rFonts w:eastAsia="Times New Roman" w:cs="Arial"/>
          <w:sz w:val="16"/>
          <w:szCs w:val="16"/>
          <w:lang w:eastAsia="pl-PL"/>
        </w:rPr>
        <w:t>Oddział Elektrownia Stalowa Wola</w:t>
      </w:r>
    </w:p>
    <w:bookmarkEnd w:id="17"/>
    <w:p w14:paraId="6CBDCE1D" w14:textId="77777777" w:rsidR="00B3438E" w:rsidRPr="00B3438E" w:rsidRDefault="00B3438E" w:rsidP="00B3438E">
      <w:pPr>
        <w:spacing w:after="0" w:line="240" w:lineRule="auto"/>
        <w:ind w:left="720"/>
        <w:rPr>
          <w:rFonts w:eastAsia="Times New Roman" w:cs="Arial"/>
          <w:sz w:val="16"/>
          <w:szCs w:val="16"/>
          <w:lang w:eastAsia="pl-PL"/>
        </w:rPr>
      </w:pPr>
      <w:r w:rsidRPr="00B3438E">
        <w:rPr>
          <w:rFonts w:eastAsia="Times New Roman" w:cs="Arial"/>
          <w:sz w:val="16"/>
          <w:szCs w:val="16"/>
          <w:lang w:eastAsia="pl-PL"/>
        </w:rPr>
        <w:t>ul. Promienna 51, 43-603 Jaworzno</w:t>
      </w:r>
    </w:p>
    <w:p w14:paraId="48991E1A" w14:textId="77777777" w:rsidR="00B3438E" w:rsidRPr="00B3438E" w:rsidRDefault="00B3438E" w:rsidP="00B3438E">
      <w:pPr>
        <w:numPr>
          <w:ilvl w:val="0"/>
          <w:numId w:val="41"/>
        </w:numPr>
        <w:spacing w:after="0" w:line="240" w:lineRule="auto"/>
        <w:rPr>
          <w:rFonts w:eastAsia="Times New Roman" w:cs="Arial"/>
          <w:sz w:val="16"/>
          <w:szCs w:val="16"/>
          <w:lang w:eastAsia="pl-PL"/>
        </w:rPr>
      </w:pPr>
      <w:r w:rsidRPr="00B3438E">
        <w:rPr>
          <w:rFonts w:eastAsia="Times New Roman" w:cs="Arial"/>
          <w:sz w:val="16"/>
          <w:szCs w:val="16"/>
          <w:lang w:eastAsia="pl-PL"/>
        </w:rPr>
        <w:t xml:space="preserve">PGW Wody Polskie, RZGW w Rzeszowie </w:t>
      </w:r>
    </w:p>
    <w:p w14:paraId="3524B71E" w14:textId="77777777" w:rsidR="00B3438E" w:rsidRPr="00B3438E" w:rsidRDefault="00B3438E" w:rsidP="00B3438E">
      <w:pPr>
        <w:spacing w:after="0" w:line="240" w:lineRule="auto"/>
        <w:ind w:left="720"/>
        <w:rPr>
          <w:rFonts w:eastAsia="Times New Roman" w:cs="Arial"/>
          <w:sz w:val="16"/>
          <w:szCs w:val="16"/>
          <w:lang w:eastAsia="pl-PL"/>
        </w:rPr>
      </w:pPr>
      <w:r w:rsidRPr="00B3438E">
        <w:rPr>
          <w:rFonts w:eastAsia="Times New Roman" w:cs="Arial"/>
          <w:sz w:val="16"/>
          <w:szCs w:val="16"/>
          <w:lang w:eastAsia="pl-PL"/>
        </w:rPr>
        <w:t xml:space="preserve">ul. </w:t>
      </w:r>
      <w:proofErr w:type="spellStart"/>
      <w:r w:rsidRPr="00B3438E">
        <w:rPr>
          <w:rFonts w:eastAsia="Times New Roman" w:cs="Arial"/>
          <w:sz w:val="16"/>
          <w:szCs w:val="16"/>
          <w:lang w:eastAsia="pl-PL"/>
        </w:rPr>
        <w:t>Hanasiewicza</w:t>
      </w:r>
      <w:proofErr w:type="spellEnd"/>
      <w:r w:rsidRPr="00B3438E">
        <w:rPr>
          <w:rFonts w:eastAsia="Times New Roman" w:cs="Arial"/>
          <w:sz w:val="16"/>
          <w:szCs w:val="16"/>
          <w:lang w:eastAsia="pl-PL"/>
        </w:rPr>
        <w:t xml:space="preserve"> 17B, 35-103 Rzeszów (e-</w:t>
      </w:r>
      <w:proofErr w:type="spellStart"/>
      <w:r w:rsidRPr="00B3438E">
        <w:rPr>
          <w:rFonts w:eastAsia="Times New Roman" w:cs="Arial"/>
          <w:sz w:val="16"/>
          <w:szCs w:val="16"/>
          <w:lang w:eastAsia="pl-PL"/>
        </w:rPr>
        <w:t>puap</w:t>
      </w:r>
      <w:proofErr w:type="spellEnd"/>
      <w:r w:rsidRPr="00B3438E">
        <w:rPr>
          <w:rFonts w:eastAsia="Times New Roman" w:cs="Arial"/>
          <w:sz w:val="16"/>
          <w:szCs w:val="16"/>
          <w:lang w:eastAsia="pl-PL"/>
        </w:rPr>
        <w:t>)</w:t>
      </w:r>
    </w:p>
    <w:p w14:paraId="24790E5F" w14:textId="3BEDCC2A" w:rsidR="00CA065C" w:rsidRPr="00033C25" w:rsidRDefault="00B3438E" w:rsidP="00033C25">
      <w:pPr>
        <w:numPr>
          <w:ilvl w:val="0"/>
          <w:numId w:val="41"/>
        </w:numPr>
        <w:spacing w:after="0" w:line="240" w:lineRule="auto"/>
        <w:rPr>
          <w:rFonts w:eastAsia="Times New Roman" w:cs="Arial"/>
          <w:sz w:val="16"/>
          <w:szCs w:val="16"/>
          <w:lang w:eastAsia="pl-PL"/>
        </w:rPr>
      </w:pPr>
      <w:r w:rsidRPr="00B3438E">
        <w:rPr>
          <w:rFonts w:eastAsia="Times New Roman" w:cs="Arial"/>
          <w:sz w:val="16"/>
          <w:szCs w:val="16"/>
          <w:lang w:eastAsia="pl-PL"/>
        </w:rPr>
        <w:t>OS-I, a/a</w:t>
      </w:r>
    </w:p>
    <w:sectPr w:rsidR="00CA065C" w:rsidRPr="00033C25" w:rsidSect="000535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20FF" w14:textId="77777777" w:rsidR="00601FD2" w:rsidRDefault="00601FD2" w:rsidP="000D66EB">
      <w:pPr>
        <w:spacing w:after="0" w:line="240" w:lineRule="auto"/>
      </w:pPr>
      <w:r>
        <w:separator/>
      </w:r>
    </w:p>
  </w:endnote>
  <w:endnote w:type="continuationSeparator" w:id="0">
    <w:p w14:paraId="4C2DADBE" w14:textId="77777777" w:rsidR="00601FD2" w:rsidRDefault="00601FD2"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0FF6FABB" w14:textId="6EB6DE99" w:rsidR="00C15C9E" w:rsidRPr="00033C25" w:rsidRDefault="0005355B" w:rsidP="00033C25">
            <w:pPr>
              <w:pStyle w:val="Stopka"/>
              <w:jc w:val="right"/>
            </w:pPr>
            <w:r>
              <w:rPr>
                <w:rFonts w:cs="Arial"/>
                <w:bCs/>
              </w:rPr>
              <w:t>OS-I.7222.</w:t>
            </w:r>
            <w:r w:rsidR="00B3438E">
              <w:rPr>
                <w:rFonts w:cs="Arial"/>
                <w:bCs/>
              </w:rPr>
              <w:t>34.7</w:t>
            </w:r>
            <w:r>
              <w:rPr>
                <w:rFonts w:cs="Arial"/>
                <w:bCs/>
              </w:rPr>
              <w:t>.202</w:t>
            </w:r>
            <w:r w:rsidR="00B715D0">
              <w:rPr>
                <w:rFonts w:cs="Arial"/>
                <w:bCs/>
              </w:rPr>
              <w:t>3</w:t>
            </w:r>
            <w:r>
              <w:rPr>
                <w:rFonts w:cs="Arial"/>
                <w:bCs/>
              </w:rPr>
              <w:t>.BK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2BA5" w14:textId="77777777" w:rsidR="00601FD2" w:rsidRDefault="00601FD2" w:rsidP="000D66EB">
      <w:pPr>
        <w:spacing w:after="0" w:line="240" w:lineRule="auto"/>
      </w:pPr>
      <w:r>
        <w:separator/>
      </w:r>
    </w:p>
  </w:footnote>
  <w:footnote w:type="continuationSeparator" w:id="0">
    <w:p w14:paraId="6CF354FA" w14:textId="77777777" w:rsidR="00601FD2" w:rsidRDefault="00601FD2"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2C0DF0"/>
    <w:lvl w:ilvl="0">
      <w:numFmt w:val="bullet"/>
      <w:lvlText w:val="*"/>
      <w:lvlJc w:val="left"/>
    </w:lvl>
  </w:abstractNum>
  <w:abstractNum w:abstractNumId="1"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C11B4F"/>
    <w:multiLevelType w:val="hybridMultilevel"/>
    <w:tmpl w:val="405C7FA4"/>
    <w:lvl w:ilvl="0" w:tplc="FB9A101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55855"/>
    <w:multiLevelType w:val="hybridMultilevel"/>
    <w:tmpl w:val="0DDE53E2"/>
    <w:lvl w:ilvl="0" w:tplc="45927D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0A0A5DF2"/>
    <w:multiLevelType w:val="hybridMultilevel"/>
    <w:tmpl w:val="AF668476"/>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A4E148B"/>
    <w:multiLevelType w:val="hybridMultilevel"/>
    <w:tmpl w:val="B94C12BA"/>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721B0"/>
    <w:multiLevelType w:val="hybridMultilevel"/>
    <w:tmpl w:val="0C50B478"/>
    <w:lvl w:ilvl="0" w:tplc="004CA9F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34582"/>
    <w:multiLevelType w:val="hybridMultilevel"/>
    <w:tmpl w:val="77F2F8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9405A"/>
    <w:multiLevelType w:val="hybridMultilevel"/>
    <w:tmpl w:val="D6143A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B444A"/>
    <w:multiLevelType w:val="hybridMultilevel"/>
    <w:tmpl w:val="253000DA"/>
    <w:lvl w:ilvl="0" w:tplc="2CD662BC">
      <w:start w:val="1"/>
      <w:numFmt w:val="lowerLetter"/>
      <w:lvlText w:val="%1)"/>
      <w:lvlJc w:val="left"/>
      <w:pPr>
        <w:ind w:left="23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3D16E76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A58E496">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4AAA5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2C647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07A927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5C854C4">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406A5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E2747C">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15D116DF"/>
    <w:multiLevelType w:val="hybridMultilevel"/>
    <w:tmpl w:val="D212AB30"/>
    <w:lvl w:ilvl="0" w:tplc="04150005">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44026"/>
    <w:multiLevelType w:val="hybridMultilevel"/>
    <w:tmpl w:val="09464006"/>
    <w:lvl w:ilvl="0" w:tplc="45927D2A">
      <w:start w:val="1"/>
      <w:numFmt w:val="bullet"/>
      <w:lvlText w:val=""/>
      <w:lvlJc w:val="left"/>
      <w:pPr>
        <w:ind w:left="319"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926705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0A9586">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5ECD3AC">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ECC702C">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47DB8">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88F606">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BE9A0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90296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215E4DB1"/>
    <w:multiLevelType w:val="hybridMultilevel"/>
    <w:tmpl w:val="A1BC5724"/>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2820672"/>
    <w:multiLevelType w:val="hybridMultilevel"/>
    <w:tmpl w:val="AE32675C"/>
    <w:lvl w:ilvl="0" w:tplc="45927D2A">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15" w15:restartNumberingAfterBreak="0">
    <w:nsid w:val="23175782"/>
    <w:multiLevelType w:val="hybridMultilevel"/>
    <w:tmpl w:val="A7A019E6"/>
    <w:lvl w:ilvl="0" w:tplc="FFFFFFFF">
      <w:start w:val="1"/>
      <w:numFmt w:val="bullet"/>
      <w:lvlText w:val=""/>
      <w:lvlJc w:val="left"/>
      <w:pPr>
        <w:ind w:left="73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3DB3898"/>
    <w:multiLevelType w:val="hybridMultilevel"/>
    <w:tmpl w:val="C9C4059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7" w15:restartNumberingAfterBreak="0">
    <w:nsid w:val="24517EEA"/>
    <w:multiLevelType w:val="hybridMultilevel"/>
    <w:tmpl w:val="643A9F86"/>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8"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9C52D74"/>
    <w:multiLevelType w:val="hybridMultilevel"/>
    <w:tmpl w:val="0EA2D26C"/>
    <w:lvl w:ilvl="0" w:tplc="1472A0F4">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150C04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05658BA">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9EB6D8">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509D2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2A945C">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42A40FA">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501AC8">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0A6E8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2AA95D90"/>
    <w:multiLevelType w:val="hybridMultilevel"/>
    <w:tmpl w:val="443AFA2E"/>
    <w:lvl w:ilvl="0" w:tplc="522A76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DF8479D"/>
    <w:multiLevelType w:val="hybridMultilevel"/>
    <w:tmpl w:val="9260E9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9676F6"/>
    <w:multiLevelType w:val="hybridMultilevel"/>
    <w:tmpl w:val="0538AE58"/>
    <w:lvl w:ilvl="0" w:tplc="598CA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1D2357"/>
    <w:multiLevelType w:val="hybridMultilevel"/>
    <w:tmpl w:val="76B458CA"/>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4746B144">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184CE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4563E5E">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6E831E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FA4218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672034A">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212993E">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69009A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E156B14"/>
    <w:multiLevelType w:val="hybridMultilevel"/>
    <w:tmpl w:val="6CF0D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EA23EA"/>
    <w:multiLevelType w:val="hybridMultilevel"/>
    <w:tmpl w:val="A4E6760C"/>
    <w:lvl w:ilvl="0" w:tplc="211A5C5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4C47A5"/>
    <w:multiLevelType w:val="hybridMultilevel"/>
    <w:tmpl w:val="B78E42C6"/>
    <w:lvl w:ilvl="0" w:tplc="45927D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2AC7AEF"/>
    <w:multiLevelType w:val="hybridMultilevel"/>
    <w:tmpl w:val="D59E8AC2"/>
    <w:lvl w:ilvl="0" w:tplc="B044D6E2">
      <w:start w:val="1"/>
      <w:numFmt w:val="lowerLetter"/>
      <w:lvlText w:val="%1)"/>
      <w:lvlJc w:val="left"/>
      <w:pPr>
        <w:ind w:left="3"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3AC20CC">
      <w:start w:val="1"/>
      <w:numFmt w:val="lowerLetter"/>
      <w:lvlText w:val="%2"/>
      <w:lvlJc w:val="left"/>
      <w:pPr>
        <w:ind w:left="11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35C34E4">
      <w:start w:val="1"/>
      <w:numFmt w:val="lowerRoman"/>
      <w:lvlText w:val="%3"/>
      <w:lvlJc w:val="left"/>
      <w:pPr>
        <w:ind w:left="19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26474C6">
      <w:start w:val="1"/>
      <w:numFmt w:val="decimal"/>
      <w:lvlText w:val="%4"/>
      <w:lvlJc w:val="left"/>
      <w:pPr>
        <w:ind w:left="26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3DC8B626">
      <w:start w:val="1"/>
      <w:numFmt w:val="lowerLetter"/>
      <w:lvlText w:val="%5"/>
      <w:lvlJc w:val="left"/>
      <w:pPr>
        <w:ind w:left="334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F0A693E">
      <w:start w:val="1"/>
      <w:numFmt w:val="lowerRoman"/>
      <w:lvlText w:val="%6"/>
      <w:lvlJc w:val="left"/>
      <w:pPr>
        <w:ind w:left="406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E062D28E">
      <w:start w:val="1"/>
      <w:numFmt w:val="decimal"/>
      <w:lvlText w:val="%7"/>
      <w:lvlJc w:val="left"/>
      <w:pPr>
        <w:ind w:left="47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BA79B6">
      <w:start w:val="1"/>
      <w:numFmt w:val="lowerLetter"/>
      <w:lvlText w:val="%8"/>
      <w:lvlJc w:val="left"/>
      <w:pPr>
        <w:ind w:left="55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C16F5D2">
      <w:start w:val="1"/>
      <w:numFmt w:val="lowerRoman"/>
      <w:lvlText w:val="%9"/>
      <w:lvlJc w:val="left"/>
      <w:pPr>
        <w:ind w:left="6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4C895863"/>
    <w:multiLevelType w:val="hybridMultilevel"/>
    <w:tmpl w:val="48CAC43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31" w15:restartNumberingAfterBreak="0">
    <w:nsid w:val="4C8A225C"/>
    <w:multiLevelType w:val="hybridMultilevel"/>
    <w:tmpl w:val="72B40632"/>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374B2C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E495B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A20D2">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BA8304">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40192C">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30AD2F4">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F28458">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8064B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DA3F51"/>
    <w:multiLevelType w:val="hybridMultilevel"/>
    <w:tmpl w:val="8A0A279E"/>
    <w:lvl w:ilvl="0" w:tplc="484C226A">
      <w:start w:val="2"/>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250C6E"/>
    <w:multiLevelType w:val="hybridMultilevel"/>
    <w:tmpl w:val="F24CCE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1A08C2"/>
    <w:multiLevelType w:val="hybridMultilevel"/>
    <w:tmpl w:val="B31CA5DA"/>
    <w:lvl w:ilvl="0" w:tplc="98E4DC10">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3883B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6D814">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70C77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623DA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C6CCF4">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64357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2A952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6858D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9E97F02"/>
    <w:multiLevelType w:val="hybridMultilevel"/>
    <w:tmpl w:val="9B465902"/>
    <w:lvl w:ilvl="0" w:tplc="26FE50F8">
      <w:start w:val="1"/>
      <w:numFmt w:val="lowerLetter"/>
      <w:lvlText w:val="%1)"/>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22709E">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3664F98">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265EA0">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71239A4">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6B27C">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22EB04C">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6CBD40">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C5F2C">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5A096759"/>
    <w:multiLevelType w:val="hybridMultilevel"/>
    <w:tmpl w:val="0486EF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744FC7"/>
    <w:multiLevelType w:val="hybridMultilevel"/>
    <w:tmpl w:val="805CBD1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CBA0FDC"/>
    <w:multiLevelType w:val="hybridMultilevel"/>
    <w:tmpl w:val="20884FD6"/>
    <w:lvl w:ilvl="0" w:tplc="45927D2A">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40"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6895073"/>
    <w:multiLevelType w:val="hybridMultilevel"/>
    <w:tmpl w:val="FF16A11E"/>
    <w:lvl w:ilvl="0" w:tplc="AADC3A56">
      <w:start w:val="1"/>
      <w:numFmt w:val="bullet"/>
      <w:lvlText w:val=""/>
      <w:lvlJc w:val="left"/>
      <w:pPr>
        <w:ind w:left="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50C00CA">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264C82E">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0FCFF14">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CE4707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70F82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08DB0C">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04A07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8E0C4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2" w15:restartNumberingAfterBreak="0">
    <w:nsid w:val="6DB9105D"/>
    <w:multiLevelType w:val="hybridMultilevel"/>
    <w:tmpl w:val="DE46AA6E"/>
    <w:lvl w:ilvl="0" w:tplc="04150017">
      <w:start w:val="1"/>
      <w:numFmt w:val="lowerLetter"/>
      <w:lvlText w:val="%1)"/>
      <w:lvlJc w:val="left"/>
      <w:pPr>
        <w:ind w:left="1" w:firstLine="0"/>
      </w:pPr>
      <w:rPr>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074936240">
    <w:abstractNumId w:val="19"/>
  </w:num>
  <w:num w:numId="2" w16cid:durableId="1536194193">
    <w:abstractNumId w:val="11"/>
  </w:num>
  <w:num w:numId="3" w16cid:durableId="10107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18"/>
  </w:num>
  <w:num w:numId="6" w16cid:durableId="1747994514">
    <w:abstractNumId w:val="5"/>
  </w:num>
  <w:num w:numId="7" w16cid:durableId="1750620193">
    <w:abstractNumId w:val="15"/>
  </w:num>
  <w:num w:numId="8" w16cid:durableId="129448748">
    <w:abstractNumId w:val="21"/>
  </w:num>
  <w:num w:numId="9" w16cid:durableId="1891840613">
    <w:abstractNumId w:val="4"/>
  </w:num>
  <w:num w:numId="10" w16cid:durableId="1568488318">
    <w:abstractNumId w:val="13"/>
  </w:num>
  <w:num w:numId="11" w16cid:durableId="3833340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2900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98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9414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620943">
    <w:abstractNumId w:val="31"/>
  </w:num>
  <w:num w:numId="16" w16cid:durableId="19957896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2169">
    <w:abstractNumId w:val="24"/>
  </w:num>
  <w:num w:numId="18" w16cid:durableId="1681002197">
    <w:abstractNumId w:val="41"/>
  </w:num>
  <w:num w:numId="19" w16cid:durableId="2079404513">
    <w:abstractNumId w:val="28"/>
  </w:num>
  <w:num w:numId="20" w16cid:durableId="2089496248">
    <w:abstractNumId w:val="16"/>
  </w:num>
  <w:num w:numId="21" w16cid:durableId="1031800217">
    <w:abstractNumId w:val="39"/>
  </w:num>
  <w:num w:numId="22" w16cid:durableId="16594560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001912">
    <w:abstractNumId w:val="12"/>
  </w:num>
  <w:num w:numId="24" w16cid:durableId="794104089">
    <w:abstractNumId w:val="30"/>
  </w:num>
  <w:num w:numId="25" w16cid:durableId="434524554">
    <w:abstractNumId w:val="3"/>
  </w:num>
  <w:num w:numId="26" w16cid:durableId="1851487606">
    <w:abstractNumId w:val="17"/>
  </w:num>
  <w:num w:numId="27" w16cid:durableId="1199778613">
    <w:abstractNumId w:val="14"/>
  </w:num>
  <w:num w:numId="28" w16cid:durableId="5602182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16328">
    <w:abstractNumId w:val="32"/>
  </w:num>
  <w:num w:numId="30" w16cid:durableId="1703824866">
    <w:abstractNumId w:val="23"/>
  </w:num>
  <w:num w:numId="31" w16cid:durableId="686566060">
    <w:abstractNumId w:val="40"/>
  </w:num>
  <w:num w:numId="32" w16cid:durableId="879511158">
    <w:abstractNumId w:val="27"/>
  </w:num>
  <w:num w:numId="33" w16cid:durableId="187703487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4" w16cid:durableId="593705927">
    <w:abstractNumId w:val="33"/>
  </w:num>
  <w:num w:numId="35" w16cid:durableId="150905256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16cid:durableId="69230816">
    <w:abstractNumId w:val="6"/>
  </w:num>
  <w:num w:numId="37" w16cid:durableId="894773883">
    <w:abstractNumId w:val="10"/>
  </w:num>
  <w:num w:numId="38" w16cid:durableId="1889224160">
    <w:abstractNumId w:val="22"/>
  </w:num>
  <w:num w:numId="39" w16cid:durableId="1539198131">
    <w:abstractNumId w:val="7"/>
  </w:num>
  <w:num w:numId="40" w16cid:durableId="677737096">
    <w:abstractNumId w:val="34"/>
  </w:num>
  <w:num w:numId="41" w16cid:durableId="471141340">
    <w:abstractNumId w:val="26"/>
  </w:num>
  <w:num w:numId="42" w16cid:durableId="1276063023">
    <w:abstractNumId w:val="8"/>
  </w:num>
  <w:num w:numId="43" w16cid:durableId="468590967">
    <w:abstractNumId w:val="2"/>
  </w:num>
  <w:num w:numId="44" w16cid:durableId="466242660">
    <w:abstractNumId w:val="37"/>
  </w:num>
  <w:num w:numId="45" w16cid:durableId="473914746">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33C25"/>
    <w:rsid w:val="0004310D"/>
    <w:rsid w:val="0005355B"/>
    <w:rsid w:val="000C43DA"/>
    <w:rsid w:val="000D66EB"/>
    <w:rsid w:val="000E113E"/>
    <w:rsid w:val="000E422D"/>
    <w:rsid w:val="001174C9"/>
    <w:rsid w:val="00195D7F"/>
    <w:rsid w:val="002052A7"/>
    <w:rsid w:val="00206BCC"/>
    <w:rsid w:val="00241F4B"/>
    <w:rsid w:val="00266333"/>
    <w:rsid w:val="00284E70"/>
    <w:rsid w:val="002B61C3"/>
    <w:rsid w:val="002F0309"/>
    <w:rsid w:val="002F7098"/>
    <w:rsid w:val="003152CF"/>
    <w:rsid w:val="003279C4"/>
    <w:rsid w:val="003425D6"/>
    <w:rsid w:val="00342C52"/>
    <w:rsid w:val="00376D34"/>
    <w:rsid w:val="003868AB"/>
    <w:rsid w:val="00392C46"/>
    <w:rsid w:val="0039322C"/>
    <w:rsid w:val="003A1171"/>
    <w:rsid w:val="003E55E3"/>
    <w:rsid w:val="00424E0F"/>
    <w:rsid w:val="00475F73"/>
    <w:rsid w:val="00493921"/>
    <w:rsid w:val="00497A5E"/>
    <w:rsid w:val="004C792A"/>
    <w:rsid w:val="004E35DC"/>
    <w:rsid w:val="005132AF"/>
    <w:rsid w:val="00516C37"/>
    <w:rsid w:val="00541D48"/>
    <w:rsid w:val="0054503A"/>
    <w:rsid w:val="00577FE7"/>
    <w:rsid w:val="00593BE7"/>
    <w:rsid w:val="005D6BA3"/>
    <w:rsid w:val="00601FD2"/>
    <w:rsid w:val="006028FD"/>
    <w:rsid w:val="00611CEC"/>
    <w:rsid w:val="00621B23"/>
    <w:rsid w:val="0064488B"/>
    <w:rsid w:val="00646904"/>
    <w:rsid w:val="00647CCC"/>
    <w:rsid w:val="0068782A"/>
    <w:rsid w:val="006926DC"/>
    <w:rsid w:val="0069291B"/>
    <w:rsid w:val="006B351D"/>
    <w:rsid w:val="006C5C87"/>
    <w:rsid w:val="006D1767"/>
    <w:rsid w:val="006E031E"/>
    <w:rsid w:val="006F57DF"/>
    <w:rsid w:val="007025AA"/>
    <w:rsid w:val="00706A1E"/>
    <w:rsid w:val="00707884"/>
    <w:rsid w:val="00731DC9"/>
    <w:rsid w:val="007337E7"/>
    <w:rsid w:val="00746F83"/>
    <w:rsid w:val="00795901"/>
    <w:rsid w:val="00795D4A"/>
    <w:rsid w:val="007A140C"/>
    <w:rsid w:val="007C695E"/>
    <w:rsid w:val="007F3538"/>
    <w:rsid w:val="00837C49"/>
    <w:rsid w:val="0086264A"/>
    <w:rsid w:val="00866B25"/>
    <w:rsid w:val="00885F4A"/>
    <w:rsid w:val="008A38C4"/>
    <w:rsid w:val="008A47D0"/>
    <w:rsid w:val="008A57B3"/>
    <w:rsid w:val="008B3686"/>
    <w:rsid w:val="008B65AF"/>
    <w:rsid w:val="008B757C"/>
    <w:rsid w:val="008C3F43"/>
    <w:rsid w:val="008E06E3"/>
    <w:rsid w:val="00906952"/>
    <w:rsid w:val="009214DD"/>
    <w:rsid w:val="00925D6D"/>
    <w:rsid w:val="00947484"/>
    <w:rsid w:val="009622F9"/>
    <w:rsid w:val="009C781C"/>
    <w:rsid w:val="009D2464"/>
    <w:rsid w:val="00A06C15"/>
    <w:rsid w:val="00A27375"/>
    <w:rsid w:val="00A349B0"/>
    <w:rsid w:val="00A422FD"/>
    <w:rsid w:val="00A66958"/>
    <w:rsid w:val="00A71C3D"/>
    <w:rsid w:val="00A90925"/>
    <w:rsid w:val="00AB1085"/>
    <w:rsid w:val="00AD5313"/>
    <w:rsid w:val="00AE6532"/>
    <w:rsid w:val="00B078D7"/>
    <w:rsid w:val="00B3438E"/>
    <w:rsid w:val="00B4539C"/>
    <w:rsid w:val="00B715D0"/>
    <w:rsid w:val="00B76E6C"/>
    <w:rsid w:val="00BA6E53"/>
    <w:rsid w:val="00BC20F9"/>
    <w:rsid w:val="00BD3526"/>
    <w:rsid w:val="00BE736C"/>
    <w:rsid w:val="00BF58A6"/>
    <w:rsid w:val="00C002F2"/>
    <w:rsid w:val="00C15C9E"/>
    <w:rsid w:val="00C4089D"/>
    <w:rsid w:val="00C67E55"/>
    <w:rsid w:val="00C811A7"/>
    <w:rsid w:val="00CA065C"/>
    <w:rsid w:val="00CE2AF6"/>
    <w:rsid w:val="00D3342F"/>
    <w:rsid w:val="00D3713E"/>
    <w:rsid w:val="00D62836"/>
    <w:rsid w:val="00D901CA"/>
    <w:rsid w:val="00D9543A"/>
    <w:rsid w:val="00DD3568"/>
    <w:rsid w:val="00DE7861"/>
    <w:rsid w:val="00DF756E"/>
    <w:rsid w:val="00E1241F"/>
    <w:rsid w:val="00E165A0"/>
    <w:rsid w:val="00E227AD"/>
    <w:rsid w:val="00E27EA6"/>
    <w:rsid w:val="00E32C58"/>
    <w:rsid w:val="00E361FC"/>
    <w:rsid w:val="00E46BFD"/>
    <w:rsid w:val="00E56FF8"/>
    <w:rsid w:val="00E82015"/>
    <w:rsid w:val="00EB74D2"/>
    <w:rsid w:val="00EC2F39"/>
    <w:rsid w:val="00EC42E4"/>
    <w:rsid w:val="00EC4E9F"/>
    <w:rsid w:val="00ED1DF4"/>
    <w:rsid w:val="00F0178F"/>
    <w:rsid w:val="00F31043"/>
    <w:rsid w:val="00F36A01"/>
    <w:rsid w:val="00F440E6"/>
    <w:rsid w:val="00F67834"/>
    <w:rsid w:val="00F70ECB"/>
    <w:rsid w:val="00F81A40"/>
    <w:rsid w:val="00F863C4"/>
    <w:rsid w:val="00FA36B6"/>
    <w:rsid w:val="00FB1B7D"/>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46F83"/>
    <w:pPr>
      <w:keepNext/>
      <w:keepLines/>
      <w:spacing w:before="240" w:after="0"/>
      <w:jc w:val="center"/>
      <w:outlineLvl w:val="0"/>
    </w:pPr>
    <w:rPr>
      <w:rFonts w:eastAsiaTheme="majorEastAsia" w:cstheme="majorBidi"/>
      <w:b/>
      <w:szCs w:val="32"/>
    </w:rPr>
  </w:style>
  <w:style w:type="paragraph" w:styleId="Nagwek2">
    <w:name w:val="heading 2"/>
    <w:basedOn w:val="Normalny"/>
    <w:next w:val="Normalny"/>
    <w:link w:val="Nagwek2Znak"/>
    <w:unhideWhenUsed/>
    <w:qFormat/>
    <w:rsid w:val="00746F83"/>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nhideWhenUsed/>
    <w:qFormat/>
    <w:rsid w:val="00746F83"/>
    <w:pPr>
      <w:keepNext/>
      <w:keepLines/>
      <w:spacing w:before="40" w:after="0"/>
      <w:outlineLvl w:val="2"/>
    </w:pPr>
    <w:rPr>
      <w:rFonts w:eastAsiaTheme="majorEastAsia" w:cstheme="majorBidi"/>
      <w:b/>
      <w:szCs w:val="24"/>
    </w:rPr>
  </w:style>
  <w:style w:type="paragraph" w:styleId="Nagwek4">
    <w:name w:val="heading 4"/>
    <w:aliases w:val="Org Heading 2"/>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uiPriority w:val="99"/>
    <w:qFormat/>
    <w:rsid w:val="00731DC9"/>
    <w:pPr>
      <w:spacing w:before="240" w:after="60"/>
      <w:outlineLvl w:val="6"/>
    </w:pPr>
    <w:rPr>
      <w:szCs w:val="24"/>
      <w:lang w:val="x-none" w:eastAsia="x-none"/>
    </w:rPr>
  </w:style>
  <w:style w:type="paragraph" w:styleId="Nagwek8">
    <w:name w:val="heading 8"/>
    <w:basedOn w:val="Head"/>
    <w:next w:val="Tekstpodstawowy"/>
    <w:link w:val="Nagwek8Znak"/>
    <w:uiPriority w:val="99"/>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9"/>
    <w:semiHidden/>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46F83"/>
    <w:rPr>
      <w:rFonts w:ascii="Arial" w:eastAsiaTheme="majorEastAsia" w:hAnsi="Arial" w:cstheme="majorBidi"/>
      <w:b/>
      <w:sz w:val="24"/>
      <w:szCs w:val="32"/>
    </w:rPr>
  </w:style>
  <w:style w:type="character" w:customStyle="1" w:styleId="Nagwek2Znak">
    <w:name w:val="Nagłówek 2 Znak"/>
    <w:basedOn w:val="Domylnaczcionkaakapitu"/>
    <w:link w:val="Nagwek2"/>
    <w:rsid w:val="00746F83"/>
    <w:rPr>
      <w:rFonts w:ascii="Arial" w:eastAsiaTheme="majorEastAsia" w:hAnsi="Arial" w:cstheme="majorBidi"/>
      <w:b/>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uiPriority w:val="99"/>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46F83"/>
    <w:rPr>
      <w:rFonts w:ascii="Arial" w:eastAsiaTheme="majorEastAsia" w:hAnsi="Arial" w:cstheme="majorBidi"/>
      <w:b/>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a2"/>
    <w:basedOn w:val="Normalny"/>
    <w:link w:val="TekstpodstawowyZnak"/>
    <w:uiPriority w:val="99"/>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
    <w:basedOn w:val="Domylnaczcionkaakapitu"/>
    <w:link w:val="Tekstpodstawowy"/>
    <w:uiPriority w:val="99"/>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iPriority w:val="99"/>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9"/>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uiPriority w:val="99"/>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9"/>
    <w:semiHidden/>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uiPriority w:val="99"/>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uiPriority w:val="99"/>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uiPriority w:val="99"/>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uiPriority w:val="99"/>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uiPriority w:val="99"/>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uiPriority w:val="99"/>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iPriority w:val="99"/>
    <w:semiHidden/>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uiPriority w:val="99"/>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uiPriority w:val="99"/>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uiPriority w:val="99"/>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uiPriority w:val="99"/>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iPriority w:val="99"/>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uiPriority w:val="99"/>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uiPriority w:val="99"/>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uiPriority w:val="99"/>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iPriority w:val="99"/>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uiPriority w:val="99"/>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uiPriority w:val="99"/>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uiPriority w:val="99"/>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uiPriority w:val="99"/>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uiPriority w:val="99"/>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731DC9"/>
    <w:rPr>
      <w:rFonts w:ascii="Times New Roman" w:eastAsia="Times New Roman" w:hAnsi="Times New Roman" w:cs="Times New Roman"/>
      <w:sz w:val="24"/>
      <w:szCs w:val="20"/>
      <w:lang w:val="x-none" w:eastAsia="x-none"/>
    </w:rPr>
  </w:style>
  <w:style w:type="paragraph" w:customStyle="1" w:styleId="TabellenText">
    <w:name w:val="Tabellen Text"/>
    <w:uiPriority w:val="99"/>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uiPriority w:val="99"/>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9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uiPriority w:val="99"/>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val="0"/>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uiPriority w:val="99"/>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
    <w:basedOn w:val="Domylnaczcionkaakapitu"/>
    <w:uiPriority w:val="99"/>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uiPriority w:val="99"/>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uiPriority w:val="99"/>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uiPriority w:val="99"/>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uiPriority w:val="99"/>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uiPriority w:val="99"/>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uiPriority w:val="99"/>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uiPriority w:val="99"/>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uiPriority w:val="99"/>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uiPriority w:val="99"/>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uiPriority w:val="99"/>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uiPriority w:val="99"/>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uiPriority w:val="99"/>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uiPriority w:val="99"/>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val="0"/>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locked/>
    <w:rsid w:val="00906952"/>
    <w:rPr>
      <w:rFonts w:ascii="Arial Narrow" w:hAnsi="Arial Narrow"/>
      <w:sz w:val="24"/>
      <w:szCs w:val="24"/>
    </w:rPr>
  </w:style>
  <w:style w:type="paragraph" w:customStyle="1" w:styleId="pkttabela">
    <w:name w:val="pkt tabela"/>
    <w:basedOn w:val="Normalny"/>
    <w:link w:val="pkttabelaChar"/>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1781</Words>
  <Characters>10691</Characters>
  <Application>Microsoft Office Word</Application>
  <DocSecurity>0</DocSecurity>
  <Lines>89</Lines>
  <Paragraphs>24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szesnasta zmiana pozwolenia zintegrowanego Tauron Wytwarzanie S.A.</vt:lpstr>
      <vt:lpstr>OS-I.7222.34.7.2023.BK						Rzeszów, 2023-06-28</vt:lpstr>
    </vt:vector>
  </TitlesOfParts>
  <Manager/>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szesnasta zmiana pozwolenia zintegrowanego Tauron Wytwarzanie S.A.</dc:title>
  <dc:subject/>
  <dc:creator>B.Krol@podkarpackie.pl</dc:creator>
  <cp:keywords/>
  <dc:description/>
  <cp:lastModifiedBy>Król-Cieśla Barbara</cp:lastModifiedBy>
  <cp:revision>12</cp:revision>
  <cp:lastPrinted>2021-06-29T12:30:00Z</cp:lastPrinted>
  <dcterms:created xsi:type="dcterms:W3CDTF">2023-02-20T10:11:00Z</dcterms:created>
  <dcterms:modified xsi:type="dcterms:W3CDTF">2023-06-30T08:34:00Z</dcterms:modified>
</cp:coreProperties>
</file>